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6E798" w14:textId="5C92EFB2" w:rsidR="00AB3C72" w:rsidRPr="006E09AE" w:rsidRDefault="001C4CEE" w:rsidP="004E7231">
      <w:pPr>
        <w:ind w:left="360"/>
        <w:jc w:val="center"/>
        <w:rPr>
          <w:rFonts w:ascii="Arial" w:hAnsi="Arial" w:cs="Arial"/>
          <w:sz w:val="24"/>
          <w:szCs w:val="24"/>
          <w:lang w:val="en-US"/>
        </w:rPr>
      </w:pPr>
      <w:r w:rsidRPr="006E09AE">
        <w:rPr>
          <w:rFonts w:ascii="Arial" w:eastAsia="Arial" w:hAnsi="Arial" w:cs="Arial"/>
          <w:b/>
          <w:sz w:val="24"/>
          <w:szCs w:val="24"/>
          <w:lang w:val="zh-TW" w:bidi="zh-TW"/>
        </w:rPr>
        <w:t>L’Epée 1839揭秘祥龍靈感的精美時計，</w:t>
      </w:r>
      <w:r w:rsidRPr="006E09AE">
        <w:rPr>
          <w:rFonts w:ascii="Arial" w:eastAsia="Arial" w:hAnsi="Arial" w:cs="Arial"/>
          <w:b/>
          <w:sz w:val="24"/>
          <w:szCs w:val="24"/>
          <w:lang w:val="zh-TW" w:bidi="zh-TW"/>
        </w:rPr>
        <w:br/>
        <w:t>彰顯藝術與功能的完美融合——致禮辰龍嘉年</w:t>
      </w:r>
    </w:p>
    <w:p w14:paraId="661677E2" w14:textId="230401E3" w:rsidR="002F0E88" w:rsidRPr="006E09AE" w:rsidRDefault="00DE598F" w:rsidP="005B335F">
      <w:pPr>
        <w:ind w:left="360"/>
        <w:jc w:val="both"/>
        <w:rPr>
          <w:rFonts w:ascii="Arial" w:hAnsi="Arial" w:cs="Arial"/>
          <w:bCs/>
          <w:strike/>
          <w:sz w:val="24"/>
          <w:szCs w:val="24"/>
          <w:lang w:val="en-US"/>
        </w:rPr>
      </w:pPr>
      <w:r w:rsidRPr="006E09AE">
        <w:rPr>
          <w:rFonts w:ascii="Arial" w:eastAsia="Arial" w:hAnsi="Arial" w:cs="Arial"/>
          <w:sz w:val="24"/>
          <w:szCs w:val="24"/>
          <w:lang w:val="zh-TW" w:bidi="zh-TW"/>
        </w:rPr>
        <w:t>L’Epée 1839攜全新創作迎接農曆龍年。</w:t>
      </w:r>
    </w:p>
    <w:p w14:paraId="43B36EAE" w14:textId="40576D66" w:rsidR="000A0A70" w:rsidRPr="006E09AE" w:rsidRDefault="000A0A70" w:rsidP="005B335F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6E09AE">
        <w:rPr>
          <w:rFonts w:ascii="Arial" w:eastAsia="Arial" w:hAnsi="Arial" w:cs="Arial"/>
          <w:sz w:val="24"/>
          <w:szCs w:val="24"/>
          <w:lang w:val="zh-TW" w:bidi="zh-TW"/>
        </w:rPr>
        <w:t>當中國龍充滿靈性的優雅姿態與鐘錶的極致精度完美融合，美感便呼之欲出，在這件作品中凝聚。龍的每一個輪廓，從蜿蜒的身形到龍鱗上的複雜細節，無不媲美鐘錶製造獨有的精准態度。內部的每個齒輪、擺輪和發條，都化為龍的身體構造。而高精度的機芯正是這款時計的核心，如指揮家一般精確無誤地呈獻一出時間之舞。</w:t>
      </w:r>
    </w:p>
    <w:p w14:paraId="140BCCB3" w14:textId="1F54F4E3" w:rsidR="004F343B" w:rsidRPr="006E09AE" w:rsidRDefault="008D1467" w:rsidP="005B335F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6E09AE">
        <w:rPr>
          <w:rFonts w:ascii="Arial" w:eastAsia="Arial" w:hAnsi="Arial" w:cs="Arial"/>
          <w:sz w:val="24"/>
          <w:szCs w:val="24"/>
          <w:lang w:val="zh-TW" w:bidi="zh-TW"/>
        </w:rPr>
        <w:t>「Swiss Made Calibre 1853」機芯由L'Epée 1839獨家打造，其中的124個零件由L'Epée 1839的製錶大師精心完成組裝。兩條祥龍並肩保護著這顆「心臟」最珍貴的部件——齒輪鏈，忠心守護著其中蘊藏的秘密。兩條龍呈鏡像姿態，全身飾以鍍金或鍍鈀鱗片，蜿蜒優美的身體頗具護衛者的威嚴，盤繞在鐘錶精工的核心區域周圍。</w:t>
      </w:r>
    </w:p>
    <w:p w14:paraId="67BC0EB6" w14:textId="77777777" w:rsidR="006D08B9" w:rsidRPr="006E09AE" w:rsidRDefault="006D08B9" w:rsidP="006D08B9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6E09AE">
        <w:rPr>
          <w:rFonts w:ascii="Arial" w:eastAsia="Arial" w:hAnsi="Arial" w:cs="Arial"/>
          <w:sz w:val="24"/>
          <w:szCs w:val="24"/>
          <w:lang w:val="zh-TW" w:bidi="zh-TW"/>
        </w:rPr>
        <w:t>龍，在中國文化中扮演著重要角色。它是權力、力量和興旺的象徵。它源自神話，常常與吉祥的特質聯繫在一起，體現著領袖胸懷和追求卓越的精神。龍作為受人尊崇的圖騰，超越了時間的局限，化身中國豐富歷史和文化遺產的代言。</w:t>
      </w:r>
    </w:p>
    <w:p w14:paraId="348D4338" w14:textId="32C8A357" w:rsidR="006D08B9" w:rsidRPr="006E09AE" w:rsidRDefault="007D394B" w:rsidP="00FB36CB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6E09AE">
        <w:rPr>
          <w:rFonts w:ascii="Arial" w:eastAsia="Arial" w:hAnsi="Arial" w:cs="Arial"/>
          <w:sz w:val="24"/>
          <w:szCs w:val="24"/>
          <w:lang w:val="zh-TW" w:bidi="zh-TW"/>
        </w:rPr>
        <w:t>龍那令人敬畏的形象，由人類的想像力編織而成。對一些人而言，它是許多傳奇神獸的結合體。龍頭對應公牛的力量，頭頂的雄偉犄角形似鹿角，引人聯想到鹿的高貴氣度。這對華貴的犄角，寓意智慧和優雅。濃密的眉毛之下，龍的明眸向外凝望，神似龍蝦之眼。它的目光裡，蘊藏著積聚數世紀的秘密，令一代又一代人深深著迷。龍耳的構想堪稱神來之筆，既微妙呼應象耳形狀，又巧妙地低調隱藏。其隱匿之處為整體再添神秘色彩。龍的面容上長著擬人樣態的鬍鬚，為面相增添了一絲熟悉感。 與驢近似的嘴，增添了一抹怪誕意味，與龍的優雅風度形成反差卻和諧的奇景。 龍蜿蜒的身形如流動的河水般優雅伸展，而魚鱗似的片片龍鱗貫穿全身、緊密相接，連成織錦一般的華麗外衣。最後，形如鳳凰之爪的龍爪彰顯遒勁之力。</w:t>
      </w:r>
    </w:p>
    <w:p w14:paraId="626062C7" w14:textId="77777777" w:rsidR="00661D21" w:rsidRPr="006E09AE" w:rsidRDefault="005B335F" w:rsidP="00661D21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6E09AE">
        <w:rPr>
          <w:rFonts w:ascii="Arial" w:eastAsia="Arial" w:hAnsi="Arial" w:cs="Arial"/>
          <w:sz w:val="24"/>
          <w:szCs w:val="24"/>
          <w:lang w:val="zh-TW" w:bidi="zh-TW"/>
        </w:rPr>
        <w:t>對於 L’Epée 1839而言，藝術存在於欣賞者的眼中。龍誕生於人類的無限創意，如今化身這款時計傑作，盛邀各位觀者以千百種方式隨心詮釋。時計仿佛變身畫布，任由各種文化描繪自己的故事、恐懼和願望。</w:t>
      </w:r>
    </w:p>
    <w:p w14:paraId="6AE0847D" w14:textId="25258BC9" w:rsidR="00B352B8" w:rsidRPr="006E09AE" w:rsidRDefault="005F2061" w:rsidP="00B352B8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6E09AE">
        <w:rPr>
          <w:rFonts w:ascii="Arial" w:eastAsia="Arial" w:hAnsi="Arial" w:cs="Arial"/>
          <w:sz w:val="24"/>
          <w:szCs w:val="24"/>
          <w:lang w:val="zh-TW" w:bidi="zh-TW"/>
        </w:rPr>
        <w:t>為詮釋這一概念，我們將中國與西方的龍進行了比較。在中國文化中，龍被視為吉祥之兆、智慧的守護者，或象徵強大的正能量。雖然沒有翅膀，但人們相信它可騰躍飛升。而西方文化中，龍大多代錶大地初始的混沌，和無法馴服的野性。西方的龍被描繪成兇悍、巨大、會噴火的神獸，長著翅膀和四條腿。</w:t>
      </w:r>
    </w:p>
    <w:p w14:paraId="70429B72" w14:textId="437A3B42" w:rsidR="00DA1537" w:rsidRPr="006E09AE" w:rsidRDefault="00B352B8" w:rsidP="004325C2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6E09AE">
        <w:rPr>
          <w:rFonts w:ascii="Arial" w:eastAsia="Arial" w:hAnsi="Arial" w:cs="Arial"/>
          <w:sz w:val="24"/>
          <w:szCs w:val="24"/>
          <w:lang w:val="zh-TW" w:bidi="zh-TW"/>
        </w:rPr>
        <w:t>但無論在哪種文化的記敘中，龍都是受人尊崇的對象。它們格外多元的象徵意義，體現著人們對它的尊重、忌憚和敬畏。同樣地，時間裝載著生命連續體的二元性。一方面，它以成長為禮獻與生命，另一方面，它也預示著離別和轉變。</w:t>
      </w:r>
    </w:p>
    <w:p w14:paraId="59D68E32" w14:textId="6209446F" w:rsidR="00DA1537" w:rsidRPr="006E09AE" w:rsidRDefault="00DA1537" w:rsidP="004325C2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6E09AE">
        <w:rPr>
          <w:rFonts w:ascii="Arial" w:eastAsia="Arial" w:hAnsi="Arial" w:cs="Arial"/>
          <w:sz w:val="24"/>
          <w:szCs w:val="24"/>
          <w:lang w:val="zh-TW" w:bidi="zh-TW"/>
        </w:rPr>
        <w:t>Dragon，正是L’Epée 1839對這種二元性的詮釋，為無形之物賦予有形演繹。</w:t>
      </w:r>
    </w:p>
    <w:p w14:paraId="39AE056C" w14:textId="348A23AC" w:rsidR="009A6F84" w:rsidRPr="006E09AE" w:rsidRDefault="009A6F84" w:rsidP="009A6F84">
      <w:pPr>
        <w:ind w:left="360"/>
        <w:rPr>
          <w:rFonts w:ascii="Arial" w:hAnsi="Arial" w:cs="Arial"/>
          <w:sz w:val="24"/>
          <w:szCs w:val="24"/>
          <w:lang w:val="en-US"/>
        </w:rPr>
      </w:pPr>
      <w:r w:rsidRPr="006E09AE">
        <w:rPr>
          <w:rFonts w:ascii="Arial" w:eastAsia="Arial" w:hAnsi="Arial" w:cs="Arial"/>
          <w:sz w:val="24"/>
          <w:szCs w:val="24"/>
          <w:lang w:val="zh-TW" w:bidi="zh-TW"/>
        </w:rPr>
        <w:lastRenderedPageBreak/>
        <w:t>機芯通常被視為時計的「引擎」。它通過複雜的組裝整合，由精心設計的齒輪、發條和其他部件構成，以無與倫比的精確度上演時間的流逝。在這件時計作品中，機芯實際上就是座鐘本身。經過調整後，機芯與龍的形狀完全契合。L’Epée 1839並沒有為機芯嵌入外殼，而是創造了龍形機芯，成就了一件指示時間的動態藝術品。</w:t>
      </w:r>
    </w:p>
    <w:p w14:paraId="322C4767" w14:textId="70C8C8D4" w:rsidR="006D08B9" w:rsidRPr="006E09AE" w:rsidRDefault="006D08B9" w:rsidP="004E7231">
      <w:pPr>
        <w:ind w:left="360"/>
        <w:rPr>
          <w:rFonts w:ascii="Arial" w:hAnsi="Arial" w:cs="Arial"/>
          <w:sz w:val="24"/>
          <w:szCs w:val="24"/>
          <w:lang w:val="en-US"/>
        </w:rPr>
      </w:pPr>
      <w:r w:rsidRPr="006E09AE">
        <w:rPr>
          <w:rFonts w:ascii="Arial" w:eastAsia="Arial" w:hAnsi="Arial" w:cs="Arial"/>
          <w:sz w:val="24"/>
          <w:szCs w:val="24"/>
          <w:lang w:val="zh-TW" w:bidi="zh-TW"/>
        </w:rPr>
        <w:t>這件時計傑作不僅是一款功能性座鐘，更是一件匠心獨具的藝術品，致敬中國龍豐富的象徵意義。</w:t>
      </w:r>
    </w:p>
    <w:p w14:paraId="2EE2D6C5" w14:textId="50982C4E" w:rsidR="00AD2377" w:rsidRPr="006E09AE" w:rsidRDefault="00264A65" w:rsidP="006D08B9">
      <w:pPr>
        <w:ind w:left="360"/>
        <w:jc w:val="center"/>
        <w:rPr>
          <w:rFonts w:ascii="Arial" w:hAnsi="Arial" w:cs="Arial"/>
          <w:sz w:val="24"/>
          <w:szCs w:val="24"/>
          <w:lang w:val="en-US"/>
        </w:rPr>
      </w:pPr>
      <w:r w:rsidRPr="006E09AE">
        <w:rPr>
          <w:rFonts w:ascii="Arial" w:eastAsia="Arial" w:hAnsi="Arial" w:cs="Arial"/>
          <w:b/>
          <w:sz w:val="24"/>
          <w:szCs w:val="24"/>
          <w:lang w:val="zh-TW" w:bidi="zh-TW"/>
        </w:rPr>
        <w:t>Dragon時計限量發行88件，每件推出3種顏色：鍍金、鍍鈀和紅色漆彩。</w:t>
      </w:r>
    </w:p>
    <w:p w14:paraId="4D3C8994" w14:textId="2676C830" w:rsidR="006D08B9" w:rsidRPr="006E09AE" w:rsidRDefault="006D08B9">
      <w:pPr>
        <w:rPr>
          <w:rFonts w:ascii="Arial" w:hAnsi="Arial" w:cs="Arial"/>
          <w:sz w:val="24"/>
          <w:szCs w:val="24"/>
          <w:lang w:val="en-US"/>
        </w:rPr>
      </w:pPr>
      <w:r w:rsidRPr="006E09AE">
        <w:rPr>
          <w:rFonts w:ascii="Arial" w:eastAsia="Arial" w:hAnsi="Arial" w:cs="Arial"/>
          <w:sz w:val="24"/>
          <w:szCs w:val="24"/>
          <w:lang w:val="zh-TW" w:bidi="zh-TW"/>
        </w:rPr>
        <w:br w:type="page"/>
      </w:r>
    </w:p>
    <w:p w14:paraId="27DFACA8" w14:textId="55A9E320" w:rsidR="00777480" w:rsidRPr="006E09AE" w:rsidRDefault="00777480" w:rsidP="004E7231">
      <w:pPr>
        <w:ind w:left="360"/>
        <w:rPr>
          <w:rFonts w:ascii="Arial" w:hAnsi="Arial" w:cs="Arial"/>
          <w:b/>
          <w:sz w:val="24"/>
          <w:szCs w:val="24"/>
          <w:lang w:val="en-US"/>
        </w:rPr>
      </w:pPr>
      <w:r w:rsidRPr="006E09AE">
        <w:rPr>
          <w:rFonts w:ascii="Arial" w:eastAsia="Arial" w:hAnsi="Arial" w:cs="Arial"/>
          <w:b/>
          <w:sz w:val="24"/>
          <w:szCs w:val="24"/>
          <w:lang w:val="zh-TW" w:bidi="zh-TW"/>
        </w:rPr>
        <w:lastRenderedPageBreak/>
        <w:t>設計思路/靈感</w:t>
      </w:r>
    </w:p>
    <w:p w14:paraId="5CBF6D42" w14:textId="20E952C1" w:rsidR="00112F2C" w:rsidRPr="006E09AE" w:rsidRDefault="0074193F" w:rsidP="004E7231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6E09AE">
        <w:rPr>
          <w:rFonts w:ascii="Arial" w:eastAsia="Arial" w:hAnsi="Arial" w:cs="Arial"/>
          <w:sz w:val="24"/>
          <w:szCs w:val="24"/>
          <w:lang w:val="zh-TW" w:bidi="zh-TW"/>
        </w:rPr>
        <w:t>龍，在中國文化中扮演著重要角色。它是權力、力量和興旺的象徵。它源自神話，常常與吉祥的特質聯繫在一起，體現著領袖胸懷和追求卓越的精神。龍作為受人尊崇的圖騰，超越了時間的局限，化身中國豐富歷史和文化遺產的代言。</w:t>
      </w:r>
    </w:p>
    <w:p w14:paraId="711FE52A" w14:textId="4EF4D114" w:rsidR="00031259" w:rsidRPr="006E09AE" w:rsidRDefault="009E4286" w:rsidP="004E7231">
      <w:pPr>
        <w:ind w:left="360"/>
        <w:jc w:val="both"/>
        <w:rPr>
          <w:rFonts w:ascii="Arial" w:hAnsi="Arial" w:cs="Arial"/>
          <w:sz w:val="24"/>
          <w:szCs w:val="24"/>
        </w:rPr>
      </w:pPr>
      <w:r w:rsidRPr="006E09AE">
        <w:rPr>
          <w:rFonts w:ascii="Arial" w:eastAsia="Arial" w:hAnsi="Arial" w:cs="Arial"/>
          <w:sz w:val="24"/>
          <w:szCs w:val="24"/>
          <w:lang w:val="zh-TW" w:bidi="zh-TW"/>
        </w:rPr>
        <w:t>祥龍頭頂有著一對形似鹿角的雄偉犄角，這對華貴的犄角，寓意智慧和優雅。而它高貴的眉毛，凸顯了它的雍容風範。龍的雙眸，蘊藏著積聚數世紀的秘密，令一代代人深深著迷。飄逸的龍鬚之下，是輪廓分明的龍嘴，展現出龍兇猛的一面，同時承載著天庭之火的精粹。龍的身形如流動的河水般優美伸展，而片片龍鱗貫穿全身、緊密相接，連成織錦一般的華麗外衣。遒勁的龍爪，令人聯想到古代的書法傑作。最後，獨特的龍耳，讓龍的面容更顯威嚴。</w:t>
      </w:r>
    </w:p>
    <w:p w14:paraId="21C98C0D" w14:textId="12F638D6" w:rsidR="00440F63" w:rsidRPr="006E09AE" w:rsidRDefault="007B51F2" w:rsidP="004E7231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6E09AE">
        <w:rPr>
          <w:rFonts w:ascii="Arial" w:eastAsia="Arial" w:hAnsi="Arial" w:cs="Arial"/>
          <w:sz w:val="24"/>
          <w:szCs w:val="24"/>
          <w:lang w:val="zh-TW" w:bidi="zh-TW"/>
        </w:rPr>
        <w:t>L'Epée 1839在時計顏色的選擇上格外用心，因為周身的黑色象徵著邪惡和復仇。而雙眼選用的紅色，則代錶著危險或惡意。</w:t>
      </w:r>
    </w:p>
    <w:p w14:paraId="4A6BA1B6" w14:textId="04DDBA97" w:rsidR="009A52F9" w:rsidRPr="006E09AE" w:rsidRDefault="00112F2C" w:rsidP="004E7231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6E09AE">
        <w:rPr>
          <w:rFonts w:ascii="Arial" w:eastAsia="Arial" w:hAnsi="Arial" w:cs="Arial"/>
          <w:sz w:val="24"/>
          <w:szCs w:val="24"/>
          <w:lang w:val="zh-TW" w:bidi="zh-TW"/>
        </w:rPr>
        <w:t>這件時計傑作不僅是一款功能性座鐘，更是一件匠心獨具的藝術品，致敬中國龍豐富的象徵意義。通過藝術魅力與精湛技術的融合，這件時計在走時精准之餘，詮釋著文化寶藏的無比豐盛，和L’Epée 1839出神入化的專業匠心。</w:t>
      </w:r>
    </w:p>
    <w:p w14:paraId="3C17EB6F" w14:textId="77777777" w:rsidR="006D08B9" w:rsidRPr="006E09AE" w:rsidRDefault="006D08B9" w:rsidP="006D08B9">
      <w:pPr>
        <w:ind w:left="360"/>
        <w:rPr>
          <w:rFonts w:ascii="Arial" w:hAnsi="Arial" w:cs="Arial"/>
          <w:b/>
          <w:sz w:val="24"/>
          <w:szCs w:val="24"/>
          <w:lang w:val="en-US"/>
        </w:rPr>
      </w:pPr>
    </w:p>
    <w:p w14:paraId="7E5FD916" w14:textId="3E180F83" w:rsidR="006D08B9" w:rsidRPr="006E09AE" w:rsidRDefault="006D08B9" w:rsidP="006D08B9">
      <w:pPr>
        <w:ind w:left="360"/>
        <w:rPr>
          <w:rFonts w:ascii="Arial" w:hAnsi="Arial" w:cs="Arial"/>
          <w:b/>
          <w:sz w:val="24"/>
          <w:szCs w:val="24"/>
          <w:lang w:val="en-US"/>
        </w:rPr>
      </w:pPr>
      <w:r w:rsidRPr="006E09AE">
        <w:rPr>
          <w:rFonts w:ascii="Arial" w:eastAsia="Arial" w:hAnsi="Arial" w:cs="Arial"/>
          <w:b/>
          <w:sz w:val="24"/>
          <w:szCs w:val="24"/>
          <w:lang w:val="zh-TW" w:bidi="zh-TW"/>
        </w:rPr>
        <w:t>造型和功能，始終鐫刻在L’Epée 1839的基因之中。</w:t>
      </w:r>
    </w:p>
    <w:p w14:paraId="3EB0F963" w14:textId="505A8574" w:rsidR="00BD0CC6" w:rsidRPr="006E09AE" w:rsidRDefault="00BD0CC6" w:rsidP="004E7231">
      <w:pPr>
        <w:ind w:left="360"/>
        <w:rPr>
          <w:rFonts w:ascii="Arial" w:hAnsi="Arial" w:cs="Arial"/>
          <w:sz w:val="24"/>
          <w:szCs w:val="24"/>
          <w:lang w:val="en-US"/>
        </w:rPr>
      </w:pPr>
      <w:r w:rsidRPr="006E09AE">
        <w:rPr>
          <w:rFonts w:ascii="Arial" w:eastAsia="Arial" w:hAnsi="Arial" w:cs="Arial"/>
          <w:sz w:val="24"/>
          <w:szCs w:val="24"/>
          <w:lang w:val="zh-TW" w:bidi="zh-TW"/>
        </w:rPr>
        <w:t>在所有藝術形式中，鐘錶製作並不是最簡單的一種。L’Epée 1839一次又一次攻克局限，創造出品質頂級的傑作，讓造型設計適應技術的複雜性。</w:t>
      </w:r>
    </w:p>
    <w:p w14:paraId="4E1854BE" w14:textId="08772AB3" w:rsidR="005C2A77" w:rsidRPr="006E09AE" w:rsidRDefault="005C2A77" w:rsidP="004E7231">
      <w:pPr>
        <w:ind w:left="360"/>
        <w:rPr>
          <w:rFonts w:ascii="Arial" w:hAnsi="Arial" w:cs="Arial"/>
          <w:sz w:val="24"/>
          <w:szCs w:val="24"/>
          <w:lang w:val="en-US"/>
        </w:rPr>
      </w:pPr>
      <w:r w:rsidRPr="006E09AE">
        <w:rPr>
          <w:rFonts w:ascii="Arial" w:eastAsia="Arial" w:hAnsi="Arial" w:cs="Arial"/>
          <w:sz w:val="24"/>
          <w:szCs w:val="24"/>
          <w:lang w:val="zh-TW" w:bidi="zh-TW"/>
        </w:rPr>
        <w:t>機芯通常被視為座鐘的「引擎」。它通過複雜的組裝整合，由精心設計的齒輪、擒縱機構和發條組成，以無與倫比的精確度上演時間的流逝。在這件時計作品中，機芯實際上就是座鐘本身。經過調整後，機芯與龍的形狀完全契合。L’Epée 1839並沒有為機芯嵌入外殼，而是創造了龍形機芯，成就了一件指示時間的動態藝術品。</w:t>
      </w:r>
    </w:p>
    <w:p w14:paraId="79F36A18" w14:textId="6AC3CC0B" w:rsidR="00087585" w:rsidRPr="006E09AE" w:rsidRDefault="00426D2C" w:rsidP="004E7231">
      <w:pPr>
        <w:ind w:left="360"/>
        <w:rPr>
          <w:rFonts w:ascii="Arial" w:hAnsi="Arial" w:cs="Arial"/>
          <w:sz w:val="24"/>
          <w:szCs w:val="24"/>
          <w:lang w:val="en-US"/>
        </w:rPr>
      </w:pPr>
      <w:r w:rsidRPr="006E09AE">
        <w:rPr>
          <w:rFonts w:ascii="Arial" w:eastAsia="Arial" w:hAnsi="Arial" w:cs="Arial"/>
          <w:sz w:val="24"/>
          <w:szCs w:val="24"/>
          <w:lang w:val="zh-TW" w:bidi="zh-TW"/>
        </w:rPr>
        <w:t>擒縱機構的動態神似祥龍的優雅姿態。它是一種精密的機械裝置，調節著能量的釋放，締造富有節奏感、穩定受控的動力運作。齒輪就如片片龍鱗，以極精確的方式彼此相扣、轉動，使動力無縫傳遞。主發條好比龍的內在活力，儲存並釋放能量，驅動著指針的複雜舞動。</w:t>
      </w:r>
    </w:p>
    <w:p w14:paraId="4568BE2A" w14:textId="7EB76B9C" w:rsidR="004E7231" w:rsidRPr="006E09AE" w:rsidRDefault="004E7231" w:rsidP="004E7231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DA84BB6" w14:textId="77777777" w:rsidR="006D08B9" w:rsidRPr="006E09AE" w:rsidRDefault="006D08B9" w:rsidP="004E7231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8850D4D" w14:textId="0BA6A39F" w:rsidR="001D1F58" w:rsidRPr="006E09AE" w:rsidRDefault="001D1F58" w:rsidP="001D1F58">
      <w:pPr>
        <w:pStyle w:val="Sansinterligne"/>
        <w:rPr>
          <w:rFonts w:ascii="Arial" w:hAnsi="Arial" w:cs="Arial"/>
          <w:b/>
          <w:sz w:val="24"/>
          <w:szCs w:val="24"/>
          <w:lang w:val="en-GB" w:eastAsia="zh-TW"/>
        </w:rPr>
      </w:pPr>
      <w:r w:rsidRPr="006E09AE">
        <w:rPr>
          <w:rFonts w:ascii="Arial" w:eastAsia="Arial" w:hAnsi="Arial" w:cs="Arial"/>
          <w:b/>
          <w:sz w:val="24"/>
          <w:szCs w:val="24"/>
          <w:lang w:val="zh-TW" w:eastAsia="zh-TW" w:bidi="zh-TW"/>
        </w:rPr>
        <w:t>Dragon：形似座鐘，卻超越認知！</w:t>
      </w:r>
    </w:p>
    <w:p w14:paraId="252DEB3C" w14:textId="3D5609D2" w:rsidR="001D1F58" w:rsidRPr="006E09AE" w:rsidRDefault="008070B8" w:rsidP="001D1F58">
      <w:pPr>
        <w:pStyle w:val="Sansinterligne"/>
        <w:rPr>
          <w:rFonts w:ascii="Arial" w:hAnsi="Arial" w:cs="Arial"/>
          <w:sz w:val="24"/>
          <w:szCs w:val="24"/>
          <w:lang w:val="en-GB" w:eastAsia="zh-TW"/>
        </w:rPr>
      </w:pPr>
      <w:r w:rsidRPr="006E09AE">
        <w:rPr>
          <w:rFonts w:ascii="Arial" w:eastAsia="Arial" w:hAnsi="Arial" w:cs="Arial"/>
          <w:sz w:val="24"/>
          <w:szCs w:val="24"/>
          <w:lang w:val="zh-TW" w:eastAsia="zh-TW" w:bidi="zh-TW"/>
        </w:rPr>
        <w:t xml:space="preserve">當創作團隊與才華橫溢的設計師Eric Meyer（埃裡克·梅耶）共同提出「Dragon」的設計概念時，L'Epée 1839立即啟程，大膽探索陌生而嶄新的（鐘錶）世界。品牌首席執行官Arnaud Nicolas（阿諾·尼古拉斯）說：「很長一段時間以來，我都想為中國文化做點什麼。而集權力、力量和興旺的象徵於一身的祥龍，就是中國文化的最好例證。因此，我與埃裡克一起研究了關於祥龍的大量細節，收穫了無與倫比的樂趣。」 </w:t>
      </w:r>
    </w:p>
    <w:p w14:paraId="78AEFACD" w14:textId="6BD88979" w:rsidR="007B40CE" w:rsidRPr="006E09AE" w:rsidRDefault="007B40CE" w:rsidP="001D1F58">
      <w:pPr>
        <w:pStyle w:val="Sansinterligne"/>
        <w:rPr>
          <w:rFonts w:ascii="Arial" w:hAnsi="Arial" w:cs="Arial"/>
          <w:sz w:val="24"/>
          <w:szCs w:val="24"/>
          <w:lang w:val="en-GB" w:eastAsia="zh-TW"/>
        </w:rPr>
      </w:pPr>
    </w:p>
    <w:p w14:paraId="6D1EE2A9" w14:textId="77777777" w:rsidR="007B40CE" w:rsidRPr="006E09AE" w:rsidRDefault="007B40CE" w:rsidP="001D1F58">
      <w:pPr>
        <w:pStyle w:val="Sansinterligne"/>
        <w:rPr>
          <w:rFonts w:ascii="Arial" w:hAnsi="Arial" w:cs="Arial"/>
          <w:sz w:val="24"/>
          <w:szCs w:val="24"/>
          <w:lang w:val="en-GB" w:eastAsia="zh-TW"/>
        </w:rPr>
      </w:pPr>
    </w:p>
    <w:p w14:paraId="6DA62793" w14:textId="77777777" w:rsidR="001D1F58" w:rsidRPr="006E09AE" w:rsidRDefault="001D1F58" w:rsidP="001D1F58">
      <w:pPr>
        <w:pStyle w:val="Sansinterligne"/>
        <w:rPr>
          <w:rFonts w:ascii="Arial" w:hAnsi="Arial" w:cs="Arial"/>
          <w:b/>
          <w:sz w:val="24"/>
          <w:szCs w:val="24"/>
          <w:lang w:val="en-GB" w:eastAsia="zh-TW"/>
        </w:rPr>
      </w:pPr>
      <w:r w:rsidRPr="006E09AE">
        <w:rPr>
          <w:rFonts w:ascii="Arial" w:eastAsia="Arial" w:hAnsi="Arial" w:cs="Arial"/>
          <w:b/>
          <w:sz w:val="24"/>
          <w:szCs w:val="24"/>
          <w:lang w:val="zh-TW" w:eastAsia="zh-TW" w:bidi="zh-TW"/>
        </w:rPr>
        <w:t>超凡脫俗的展示</w:t>
      </w:r>
    </w:p>
    <w:p w14:paraId="00FFA5E9" w14:textId="285F3ABA" w:rsidR="001D1F58" w:rsidRPr="006E09AE" w:rsidRDefault="007B40CE" w:rsidP="001D1F58">
      <w:pPr>
        <w:pStyle w:val="Sansinterligne"/>
        <w:rPr>
          <w:rFonts w:ascii="Arial" w:hAnsi="Arial" w:cs="Arial"/>
          <w:sz w:val="24"/>
          <w:szCs w:val="24"/>
          <w:lang w:val="en-GB" w:eastAsia="zh-TW"/>
        </w:rPr>
      </w:pPr>
      <w:r w:rsidRPr="006E09AE">
        <w:rPr>
          <w:rFonts w:ascii="Arial" w:eastAsia="Arial" w:hAnsi="Arial" w:cs="Arial"/>
          <w:sz w:val="24"/>
          <w:szCs w:val="24"/>
          <w:lang w:val="zh-TW" w:eastAsia="zh-TW" w:bidi="zh-TW"/>
        </w:rPr>
        <w:t>與眾多座鐘、甚至是當代的座鐘相比，「Dragon」可謂卓爾不群。它仿佛一件出於幻想世界的物品，它的誕生，見證著人類對「時鐘」這一概念本身所發揮的無限創意。可以說，這是一件動態藝術品，承載著超越時鐘本身的意義指示時間。</w:t>
      </w:r>
    </w:p>
    <w:p w14:paraId="1AD6DD70" w14:textId="77777777" w:rsidR="007B40CE" w:rsidRPr="006E09AE" w:rsidRDefault="007B40CE" w:rsidP="001D1F58">
      <w:pPr>
        <w:pStyle w:val="Sansinterligne"/>
        <w:rPr>
          <w:rFonts w:ascii="Arial" w:hAnsi="Arial" w:cs="Arial"/>
          <w:b/>
          <w:sz w:val="24"/>
          <w:szCs w:val="24"/>
          <w:lang w:val="en-GB" w:eastAsia="zh-TW"/>
        </w:rPr>
      </w:pPr>
    </w:p>
    <w:p w14:paraId="6A8C8BE5" w14:textId="7852F43E" w:rsidR="001D1F58" w:rsidRPr="006E09AE" w:rsidRDefault="001D1F58" w:rsidP="001D1F58">
      <w:pPr>
        <w:pStyle w:val="Sansinterligne"/>
        <w:rPr>
          <w:rFonts w:ascii="Arial" w:hAnsi="Arial" w:cs="Arial"/>
          <w:b/>
          <w:sz w:val="24"/>
          <w:szCs w:val="24"/>
          <w:lang w:val="en-GB" w:eastAsia="zh-TW"/>
        </w:rPr>
      </w:pPr>
      <w:r w:rsidRPr="006E09AE">
        <w:rPr>
          <w:rFonts w:ascii="Arial" w:eastAsia="Arial" w:hAnsi="Arial" w:cs="Arial"/>
          <w:b/>
          <w:sz w:val="24"/>
          <w:szCs w:val="24"/>
          <w:lang w:val="zh-TW" w:eastAsia="zh-TW" w:bidi="zh-TW"/>
        </w:rPr>
        <w:t>座鐘——只是大型腕錶而已？</w:t>
      </w:r>
    </w:p>
    <w:p w14:paraId="2CDFCF7F" w14:textId="6355EA64" w:rsidR="001D1F58" w:rsidRPr="006E09AE" w:rsidRDefault="007B40CE" w:rsidP="001D1F58">
      <w:pPr>
        <w:pStyle w:val="Sansinterligne"/>
        <w:rPr>
          <w:rFonts w:ascii="Arial" w:hAnsi="Arial" w:cs="Arial"/>
          <w:sz w:val="24"/>
          <w:szCs w:val="24"/>
          <w:lang w:val="en-GB" w:eastAsia="zh-TW"/>
        </w:rPr>
      </w:pPr>
      <w:r w:rsidRPr="006E09AE">
        <w:rPr>
          <w:rFonts w:ascii="Arial" w:eastAsia="Arial" w:hAnsi="Arial" w:cs="Arial"/>
          <w:sz w:val="24"/>
          <w:szCs w:val="24"/>
          <w:lang w:val="zh-TW" w:eastAsia="zh-TW" w:bidi="zh-TW"/>
        </w:rPr>
        <w:t>「Dragon」是一款非凡精美的座鐘，或可稱為「動態藝術品」。其機械構造與腕錶基本相同，也以齒輪系、主發條盒、擺輪、擒縱輪和錨形部件構成，但規格更大。L’Epée的整律器還配備了因加百祿（Incabloc）防震系統，這種系統通常只見於腕錶，可最大限度地降低動態藝術品在運輸過程中的損壞風險。</w:t>
      </w:r>
    </w:p>
    <w:p w14:paraId="21281162" w14:textId="77777777" w:rsidR="001D1F58" w:rsidRPr="006E09AE" w:rsidRDefault="001D1F58" w:rsidP="001D1F58">
      <w:pPr>
        <w:pStyle w:val="Sansinterligne"/>
        <w:rPr>
          <w:rFonts w:ascii="Arial" w:hAnsi="Arial" w:cs="Arial"/>
          <w:sz w:val="24"/>
          <w:szCs w:val="24"/>
          <w:lang w:val="en-GB" w:eastAsia="zh-TW"/>
        </w:rPr>
      </w:pPr>
    </w:p>
    <w:p w14:paraId="192F92B4" w14:textId="49F0C80B" w:rsidR="001D1F58" w:rsidRPr="006E09AE" w:rsidRDefault="001D1F58" w:rsidP="001D1F58">
      <w:pPr>
        <w:pStyle w:val="Sansinterligne"/>
        <w:rPr>
          <w:rFonts w:ascii="Arial" w:hAnsi="Arial" w:cs="Arial"/>
          <w:sz w:val="24"/>
          <w:szCs w:val="24"/>
          <w:lang w:val="en-GB" w:eastAsia="zh-TW"/>
        </w:rPr>
      </w:pPr>
      <w:r w:rsidRPr="006E09AE">
        <w:rPr>
          <w:rFonts w:ascii="Arial" w:eastAsia="Arial" w:hAnsi="Arial" w:cs="Arial"/>
          <w:sz w:val="24"/>
          <w:szCs w:val="24"/>
          <w:lang w:val="zh-TW" w:eastAsia="zh-TW" w:bidi="zh-TW"/>
        </w:rPr>
        <w:t>然而，由於錶面積更大，大規格部件使機芯的精加工比腕錶的精加工更具挑戰性。L’Epée首席執行官阿諾·尼古拉斯（Arnaud Nicolas）解釋道：「當部件尺寸變大時，並不單純意味著只需按比例地拉長加工時間。事實上，製造的複雜性會呈指數級增加。比如在拋光時，工匠施加的壓力需與拋光腕錶機芯時相同，但由於錶面積的增大，拋光的挑戰性也就更高。幸而有了製錶師們的豐富經驗和靈巧技藝，「Dragon」才能展現如此卓越的精加工成果。」</w:t>
      </w:r>
    </w:p>
    <w:p w14:paraId="279E6CF1" w14:textId="73F33CEB" w:rsidR="001D1F58" w:rsidRPr="006E09AE" w:rsidRDefault="007B40CE" w:rsidP="001D1F58">
      <w:pPr>
        <w:pStyle w:val="Sansinterligne"/>
        <w:rPr>
          <w:rFonts w:ascii="Arial" w:hAnsi="Arial" w:cs="Arial"/>
          <w:sz w:val="24"/>
          <w:szCs w:val="24"/>
          <w:lang w:val="en-GB" w:eastAsia="zh-TW"/>
        </w:rPr>
      </w:pPr>
      <w:r w:rsidRPr="006E09AE">
        <w:rPr>
          <w:rFonts w:ascii="Arial" w:eastAsia="Arial" w:hAnsi="Arial" w:cs="Arial"/>
          <w:sz w:val="24"/>
          <w:szCs w:val="24"/>
          <w:lang w:val="zh-TW" w:eastAsia="zh-TW" w:bidi="zh-TW"/>
        </w:rPr>
        <w:t>拋光機芯的細節可以肉眼盡情欣賞，而這樣的觀賞性很大程度上歸功於祥龍造型的外部結構。 龍形主機板通過兩個支撐杆連接到基座。 這些支撐部件造型優美，所蘊含的設計感令人驚歎，但與此同時，它們也極具實用性：既可讓機芯更為突出，又能在重上發條時將機芯牢牢固定。機芯背面，可將特殊的雙頭鑰匙插入設計巧妙的細管內：其中一端插到底後可為機芯上弦；另一端可插入細管的更深處，用於設定時間。</w:t>
      </w:r>
    </w:p>
    <w:p w14:paraId="5C7F4157" w14:textId="77777777" w:rsidR="004E7231" w:rsidRPr="006E09AE" w:rsidRDefault="004E7231" w:rsidP="004E7231">
      <w:pPr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14:paraId="608DFF83" w14:textId="77777777" w:rsidR="004E7231" w:rsidRPr="006E09AE" w:rsidRDefault="004E7231" w:rsidP="004E7231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2E98ABE0" w14:textId="77777777" w:rsidR="004E7231" w:rsidRPr="006E09AE" w:rsidRDefault="004E7231" w:rsidP="004E7231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3D508FEA" w14:textId="77777777" w:rsidR="004E7231" w:rsidRPr="006E09AE" w:rsidRDefault="004E7231" w:rsidP="004E7231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67DC973A" w14:textId="77777777" w:rsidR="004E7231" w:rsidRPr="006E09AE" w:rsidRDefault="004E7231" w:rsidP="004E7231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35D325D1" w14:textId="77777777" w:rsidR="004E7231" w:rsidRPr="006E09AE" w:rsidRDefault="004E7231" w:rsidP="004E7231">
      <w:pPr>
        <w:ind w:left="360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6E09AE">
        <w:rPr>
          <w:rFonts w:ascii="Arial" w:eastAsia="Arial" w:hAnsi="Arial" w:cs="Arial"/>
          <w:b/>
          <w:sz w:val="24"/>
          <w:szCs w:val="24"/>
          <w:u w:val="single"/>
          <w:lang w:val="zh-TW" w:bidi="zh-TW"/>
        </w:rPr>
        <w:br w:type="page"/>
      </w:r>
    </w:p>
    <w:p w14:paraId="24262B26" w14:textId="342AE5FC" w:rsidR="004E7231" w:rsidRPr="006E09AE" w:rsidRDefault="004E7231" w:rsidP="004E7231">
      <w:pPr>
        <w:pStyle w:val="Sansinterligne"/>
        <w:jc w:val="center"/>
        <w:rPr>
          <w:rFonts w:ascii="Arial" w:hAnsi="Arial" w:cs="Arial"/>
          <w:b/>
          <w:sz w:val="24"/>
          <w:szCs w:val="24"/>
          <w:lang w:val="en-GB" w:eastAsia="zh-TW"/>
        </w:rPr>
      </w:pPr>
      <w:r w:rsidRPr="006E09AE">
        <w:rPr>
          <w:rFonts w:ascii="Arial" w:eastAsia="Arial" w:hAnsi="Arial" w:cs="Arial"/>
          <w:b/>
          <w:sz w:val="24"/>
          <w:szCs w:val="24"/>
          <w:lang w:val="zh-TW" w:eastAsia="zh-TW" w:bidi="zh-TW"/>
        </w:rPr>
        <w:lastRenderedPageBreak/>
        <w:t>Dragon：技術規格</w:t>
      </w:r>
    </w:p>
    <w:p w14:paraId="082503D5" w14:textId="2F2E64AB" w:rsidR="004E7231" w:rsidRPr="006E09AE" w:rsidRDefault="004E7231" w:rsidP="004E7231">
      <w:pPr>
        <w:pStyle w:val="Sansinterligne"/>
        <w:ind w:left="360"/>
        <w:rPr>
          <w:rFonts w:ascii="Arial" w:hAnsi="Arial" w:cs="Arial"/>
          <w:b/>
          <w:sz w:val="24"/>
          <w:szCs w:val="24"/>
          <w:lang w:val="en-GB" w:eastAsia="zh-TW"/>
        </w:rPr>
      </w:pPr>
    </w:p>
    <w:p w14:paraId="21D8D202" w14:textId="15FD610F" w:rsidR="001D1F58" w:rsidRPr="006E09AE" w:rsidRDefault="001D1F58" w:rsidP="004E7231">
      <w:pPr>
        <w:pStyle w:val="Sansinterligne"/>
        <w:ind w:left="360"/>
        <w:rPr>
          <w:rFonts w:ascii="Arial" w:hAnsi="Arial" w:cs="Arial"/>
          <w:b/>
          <w:sz w:val="24"/>
          <w:szCs w:val="24"/>
          <w:lang w:val="en-GB" w:eastAsia="zh-TW"/>
        </w:rPr>
      </w:pPr>
    </w:p>
    <w:p w14:paraId="3481371E" w14:textId="77777777" w:rsidR="001D1F58" w:rsidRPr="006E09AE" w:rsidRDefault="001D1F58" w:rsidP="004E7231">
      <w:pPr>
        <w:pStyle w:val="Sansinterligne"/>
        <w:ind w:left="360"/>
        <w:rPr>
          <w:rFonts w:ascii="Arial" w:hAnsi="Arial" w:cs="Arial"/>
          <w:b/>
          <w:sz w:val="24"/>
          <w:szCs w:val="24"/>
          <w:lang w:val="en-GB" w:eastAsia="zh-TW"/>
        </w:rPr>
      </w:pPr>
    </w:p>
    <w:p w14:paraId="5031C63C" w14:textId="77777777" w:rsidR="004D5CE3" w:rsidRPr="006E09AE" w:rsidRDefault="004D5CE3" w:rsidP="004D5CE3">
      <w:pPr>
        <w:spacing w:after="0" w:line="240" w:lineRule="auto"/>
        <w:ind w:left="357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6E09AE">
        <w:rPr>
          <w:rFonts w:ascii="Arial" w:eastAsia="Arial" w:hAnsi="Arial" w:cs="Arial"/>
          <w:b/>
          <w:sz w:val="24"/>
          <w:szCs w:val="24"/>
          <w:lang w:val="zh-TW" w:bidi="zh-TW"/>
        </w:rPr>
        <w:t>Dragon時計限量發行88件，每件推出3種顏色：</w:t>
      </w:r>
    </w:p>
    <w:p w14:paraId="2D0F110D" w14:textId="360DF30B" w:rsidR="004D5CE3" w:rsidRPr="006E09AE" w:rsidRDefault="004D5CE3" w:rsidP="004D5CE3">
      <w:pPr>
        <w:spacing w:after="0" w:line="240" w:lineRule="auto"/>
        <w:ind w:left="357"/>
        <w:jc w:val="center"/>
        <w:rPr>
          <w:rFonts w:ascii="Arial" w:hAnsi="Arial" w:cs="Arial"/>
          <w:sz w:val="24"/>
          <w:szCs w:val="24"/>
          <w:lang w:val="en-US"/>
        </w:rPr>
      </w:pPr>
      <w:r w:rsidRPr="006E09AE">
        <w:rPr>
          <w:rFonts w:ascii="Arial" w:eastAsia="Arial" w:hAnsi="Arial" w:cs="Arial"/>
          <w:b/>
          <w:sz w:val="24"/>
          <w:szCs w:val="24"/>
          <w:lang w:val="zh-TW" w:bidi="zh-TW"/>
        </w:rPr>
        <w:t>鍍金、鍍鈀和紅色漆彩。</w:t>
      </w:r>
    </w:p>
    <w:p w14:paraId="2D753558" w14:textId="77777777" w:rsidR="004E7231" w:rsidRPr="006E09AE" w:rsidRDefault="004E7231" w:rsidP="004E7231">
      <w:pPr>
        <w:pStyle w:val="Sansinterligne"/>
        <w:ind w:left="360"/>
        <w:rPr>
          <w:rFonts w:ascii="Arial" w:hAnsi="Arial" w:cs="Arial"/>
          <w:sz w:val="24"/>
          <w:szCs w:val="24"/>
          <w:lang w:val="en-GB"/>
        </w:rPr>
      </w:pPr>
    </w:p>
    <w:p w14:paraId="048C2DBD" w14:textId="77777777" w:rsidR="004E7231" w:rsidRPr="006E09AE" w:rsidRDefault="004E7231" w:rsidP="004E7231">
      <w:pPr>
        <w:pStyle w:val="Sansinterligne"/>
        <w:ind w:left="360"/>
        <w:rPr>
          <w:rFonts w:ascii="Arial" w:hAnsi="Arial" w:cs="Arial"/>
          <w:b/>
          <w:sz w:val="24"/>
          <w:szCs w:val="24"/>
          <w:lang w:val="en-GB"/>
        </w:rPr>
      </w:pPr>
      <w:r w:rsidRPr="006E09AE">
        <w:rPr>
          <w:rFonts w:ascii="Arial" w:eastAsia="Arial" w:hAnsi="Arial" w:cs="Arial"/>
          <w:b/>
          <w:sz w:val="24"/>
          <w:szCs w:val="24"/>
          <w:lang w:val="zh-TW" w:eastAsia="zh-TW" w:bidi="zh-TW"/>
        </w:rPr>
        <w:t>顯示</w:t>
      </w:r>
    </w:p>
    <w:p w14:paraId="10C36B0D" w14:textId="77777777" w:rsidR="004E7231" w:rsidRPr="006E09AE" w:rsidRDefault="004E7231" w:rsidP="004E7231">
      <w:pPr>
        <w:pStyle w:val="Sansinterligne"/>
        <w:ind w:left="360"/>
        <w:rPr>
          <w:rFonts w:ascii="Arial" w:hAnsi="Arial" w:cs="Arial"/>
          <w:sz w:val="24"/>
          <w:szCs w:val="24"/>
          <w:lang w:val="en-GB"/>
        </w:rPr>
      </w:pPr>
    </w:p>
    <w:p w14:paraId="33EE9ED3" w14:textId="701B9981" w:rsidR="004E7231" w:rsidRPr="006E09AE" w:rsidRDefault="004E7231" w:rsidP="004E7231">
      <w:pPr>
        <w:pStyle w:val="Sansinterligne"/>
        <w:ind w:left="360"/>
        <w:rPr>
          <w:rFonts w:ascii="Arial" w:hAnsi="Arial" w:cs="Arial"/>
          <w:sz w:val="24"/>
          <w:szCs w:val="24"/>
          <w:lang w:val="en-GB"/>
        </w:rPr>
      </w:pPr>
      <w:r w:rsidRPr="006E09AE">
        <w:rPr>
          <w:rFonts w:ascii="Arial" w:eastAsia="Arial" w:hAnsi="Arial" w:cs="Arial"/>
          <w:sz w:val="24"/>
          <w:szCs w:val="24"/>
          <w:lang w:val="zh-TW" w:eastAsia="zh-TW" w:bidi="zh-TW"/>
        </w:rPr>
        <w:t>小時與分鐘：弧形鏤空指針，手工拋光的指標在祥龍造型的主機板上旋轉，指示小時和分鐘。</w:t>
      </w:r>
    </w:p>
    <w:p w14:paraId="644FDAF8" w14:textId="77777777" w:rsidR="004E7231" w:rsidRPr="006E09AE" w:rsidRDefault="004E7231" w:rsidP="004E7231">
      <w:pPr>
        <w:pStyle w:val="Sansinterligne"/>
        <w:ind w:left="360"/>
        <w:rPr>
          <w:rFonts w:ascii="Arial" w:hAnsi="Arial" w:cs="Arial"/>
          <w:sz w:val="24"/>
          <w:szCs w:val="24"/>
          <w:lang w:val="en-GB"/>
        </w:rPr>
      </w:pPr>
    </w:p>
    <w:p w14:paraId="4F8F2F0D" w14:textId="77777777" w:rsidR="004E7231" w:rsidRPr="006E09AE" w:rsidRDefault="004E7231" w:rsidP="004E7231">
      <w:pPr>
        <w:pStyle w:val="Sansinterligne"/>
        <w:ind w:left="360"/>
        <w:rPr>
          <w:rFonts w:ascii="Arial" w:hAnsi="Arial" w:cs="Arial"/>
          <w:sz w:val="24"/>
          <w:szCs w:val="24"/>
          <w:lang w:val="en-GB"/>
        </w:rPr>
      </w:pPr>
    </w:p>
    <w:p w14:paraId="430CDB4A" w14:textId="77777777" w:rsidR="004E7231" w:rsidRPr="006E09AE" w:rsidRDefault="004E7231" w:rsidP="004E7231">
      <w:pPr>
        <w:pStyle w:val="Sansinterligne"/>
        <w:ind w:left="360"/>
        <w:rPr>
          <w:rFonts w:ascii="Arial" w:hAnsi="Arial" w:cs="Arial"/>
          <w:b/>
          <w:sz w:val="24"/>
          <w:szCs w:val="24"/>
          <w:lang w:val="en-GB"/>
        </w:rPr>
      </w:pPr>
      <w:r w:rsidRPr="006E09AE">
        <w:rPr>
          <w:rFonts w:ascii="Arial" w:eastAsia="Arial" w:hAnsi="Arial" w:cs="Arial"/>
          <w:b/>
          <w:sz w:val="24"/>
          <w:szCs w:val="24"/>
          <w:lang w:val="zh-TW" w:eastAsia="zh-TW" w:bidi="zh-TW"/>
        </w:rPr>
        <w:t>主體結構</w:t>
      </w:r>
    </w:p>
    <w:p w14:paraId="5F45905B" w14:textId="77777777" w:rsidR="004E7231" w:rsidRPr="006E09AE" w:rsidRDefault="004E7231" w:rsidP="004E7231">
      <w:pPr>
        <w:pStyle w:val="Sansinterligne"/>
        <w:ind w:left="360"/>
        <w:rPr>
          <w:rFonts w:ascii="Arial" w:hAnsi="Arial" w:cs="Arial"/>
          <w:sz w:val="24"/>
          <w:szCs w:val="24"/>
          <w:lang w:val="en-GB"/>
        </w:rPr>
      </w:pPr>
    </w:p>
    <w:p w14:paraId="46C535AC" w14:textId="497506B6" w:rsidR="001D1F58" w:rsidRPr="006E09AE" w:rsidRDefault="001D1F58" w:rsidP="001D1F58">
      <w:pPr>
        <w:pStyle w:val="Sansinterligne"/>
        <w:ind w:left="426"/>
        <w:rPr>
          <w:rFonts w:ascii="Arial" w:hAnsi="Arial" w:cs="Arial"/>
          <w:sz w:val="24"/>
          <w:szCs w:val="24"/>
          <w:lang w:val="en-GB"/>
        </w:rPr>
      </w:pPr>
      <w:r w:rsidRPr="006E09AE">
        <w:rPr>
          <w:rFonts w:ascii="Arial" w:eastAsia="Arial" w:hAnsi="Arial" w:cs="Arial"/>
          <w:b/>
          <w:sz w:val="24"/>
          <w:szCs w:val="24"/>
          <w:lang w:val="zh-TW" w:eastAsia="zh-TW" w:bidi="zh-TW"/>
        </w:rPr>
        <w:t>尺寸：</w:t>
      </w:r>
      <w:r w:rsidRPr="006E09AE">
        <w:rPr>
          <w:rFonts w:ascii="Arial" w:eastAsia="Arial" w:hAnsi="Arial" w:cs="Arial"/>
          <w:sz w:val="24"/>
          <w:szCs w:val="24"/>
          <w:lang w:val="zh-TW" w:eastAsia="zh-TW" w:bidi="zh-TW"/>
        </w:rPr>
        <w:t>高160毫米，長118毫米，寬100毫米</w:t>
      </w:r>
    </w:p>
    <w:p w14:paraId="16A8E526" w14:textId="0927FE28" w:rsidR="001D1F58" w:rsidRPr="006E09AE" w:rsidRDefault="001D1F58" w:rsidP="001D1F58">
      <w:pPr>
        <w:pStyle w:val="Sansinterligne"/>
        <w:ind w:left="426"/>
        <w:rPr>
          <w:rFonts w:ascii="Arial" w:hAnsi="Arial" w:cs="Arial"/>
          <w:sz w:val="24"/>
          <w:szCs w:val="24"/>
          <w:lang w:val="en-GB"/>
        </w:rPr>
      </w:pPr>
      <w:r w:rsidRPr="006E09AE">
        <w:rPr>
          <w:rFonts w:ascii="Arial" w:eastAsia="Arial" w:hAnsi="Arial" w:cs="Arial"/>
          <w:b/>
          <w:sz w:val="24"/>
          <w:szCs w:val="24"/>
          <w:lang w:val="zh-TW" w:eastAsia="zh-TW" w:bidi="zh-TW"/>
        </w:rPr>
        <w:t>重量：</w:t>
      </w:r>
      <w:r w:rsidRPr="006E09AE">
        <w:rPr>
          <w:rFonts w:ascii="Arial" w:eastAsia="Arial" w:hAnsi="Arial" w:cs="Arial"/>
          <w:sz w:val="24"/>
          <w:szCs w:val="24"/>
          <w:lang w:val="zh-TW" w:eastAsia="zh-TW" w:bidi="zh-TW"/>
        </w:rPr>
        <w:t xml:space="preserve"> ‎1.3千克 </w:t>
      </w:r>
    </w:p>
    <w:p w14:paraId="23221D35" w14:textId="77777777" w:rsidR="004E7231" w:rsidRPr="006E09AE" w:rsidRDefault="004E7231" w:rsidP="001D1F58">
      <w:pPr>
        <w:pStyle w:val="Sansinterligne"/>
        <w:rPr>
          <w:rFonts w:ascii="Arial" w:hAnsi="Arial" w:cs="Arial"/>
          <w:sz w:val="24"/>
          <w:szCs w:val="24"/>
          <w:lang w:val="en-GB"/>
        </w:rPr>
      </w:pPr>
    </w:p>
    <w:p w14:paraId="6EC73658" w14:textId="77777777" w:rsidR="004E7231" w:rsidRPr="006E09AE" w:rsidRDefault="004E7231" w:rsidP="004E7231">
      <w:pPr>
        <w:pStyle w:val="Sansinterligne"/>
        <w:ind w:left="360"/>
        <w:rPr>
          <w:rFonts w:ascii="Arial" w:hAnsi="Arial" w:cs="Arial"/>
          <w:sz w:val="24"/>
          <w:szCs w:val="24"/>
          <w:lang w:val="en-GB"/>
        </w:rPr>
      </w:pPr>
    </w:p>
    <w:p w14:paraId="6B7CC1BB" w14:textId="77777777" w:rsidR="004E7231" w:rsidRPr="006E09AE" w:rsidRDefault="004E7231" w:rsidP="004E7231">
      <w:pPr>
        <w:pStyle w:val="Sansinterligne"/>
        <w:ind w:left="360"/>
        <w:rPr>
          <w:rFonts w:ascii="Arial" w:hAnsi="Arial" w:cs="Arial"/>
          <w:b/>
          <w:sz w:val="24"/>
          <w:szCs w:val="24"/>
          <w:lang w:val="en-GB"/>
        </w:rPr>
      </w:pPr>
      <w:r w:rsidRPr="006E09AE">
        <w:rPr>
          <w:rFonts w:ascii="Arial" w:eastAsia="Arial" w:hAnsi="Arial" w:cs="Arial"/>
          <w:b/>
          <w:sz w:val="24"/>
          <w:szCs w:val="24"/>
          <w:lang w:val="zh-TW" w:eastAsia="zh-TW" w:bidi="zh-TW"/>
        </w:rPr>
        <w:t>機芯</w:t>
      </w:r>
    </w:p>
    <w:p w14:paraId="2C211533" w14:textId="77777777" w:rsidR="004E7231" w:rsidRPr="006E09AE" w:rsidRDefault="004E7231" w:rsidP="004E7231">
      <w:pPr>
        <w:pStyle w:val="Sansinterligne"/>
        <w:ind w:left="360"/>
        <w:rPr>
          <w:rFonts w:ascii="Arial" w:hAnsi="Arial" w:cs="Arial"/>
          <w:sz w:val="24"/>
          <w:szCs w:val="24"/>
          <w:lang w:val="en-GB"/>
        </w:rPr>
      </w:pPr>
    </w:p>
    <w:p w14:paraId="0C371F85" w14:textId="77777777" w:rsidR="004E7231" w:rsidRPr="006E09AE" w:rsidRDefault="004E7231" w:rsidP="004E7231">
      <w:pPr>
        <w:pStyle w:val="Sansinterligne"/>
        <w:ind w:left="360"/>
        <w:rPr>
          <w:rFonts w:ascii="Arial" w:hAnsi="Arial" w:cs="Arial"/>
          <w:sz w:val="24"/>
          <w:szCs w:val="24"/>
          <w:lang w:val="en-GB"/>
        </w:rPr>
      </w:pPr>
      <w:r w:rsidRPr="006E09AE">
        <w:rPr>
          <w:rFonts w:ascii="Arial" w:eastAsia="Arial" w:hAnsi="Arial" w:cs="Arial"/>
          <w:sz w:val="24"/>
          <w:szCs w:val="24"/>
          <w:lang w:val="zh-TW" w:eastAsia="zh-TW" w:bidi="zh-TW"/>
        </w:rPr>
        <w:t>機芯由L’EPÉE內部設計並製造</w:t>
      </w:r>
    </w:p>
    <w:p w14:paraId="39C0EA90" w14:textId="17994F54" w:rsidR="004E7231" w:rsidRPr="006E09AE" w:rsidRDefault="004E7231" w:rsidP="004E7231">
      <w:pPr>
        <w:pStyle w:val="Sansinterligne"/>
        <w:ind w:left="360"/>
        <w:rPr>
          <w:rFonts w:ascii="Arial" w:hAnsi="Arial" w:cs="Arial"/>
          <w:sz w:val="24"/>
          <w:szCs w:val="24"/>
          <w:lang w:val="en-GB"/>
        </w:rPr>
      </w:pPr>
      <w:r w:rsidRPr="006E09AE">
        <w:rPr>
          <w:rFonts w:ascii="Arial" w:eastAsia="Arial" w:hAnsi="Arial" w:cs="Arial"/>
          <w:sz w:val="24"/>
          <w:szCs w:val="24"/>
          <w:lang w:val="zh-TW" w:eastAsia="zh-TW" w:bidi="zh-TW"/>
        </w:rPr>
        <w:t>振頻：‎2.5赫茲/每小時18,000次</w:t>
      </w:r>
    </w:p>
    <w:p w14:paraId="6CD4E8D7" w14:textId="4626FDF6" w:rsidR="004E7231" w:rsidRPr="006E09AE" w:rsidRDefault="004E7231" w:rsidP="004E7231">
      <w:pPr>
        <w:pStyle w:val="Sansinterligne"/>
        <w:ind w:left="360"/>
        <w:rPr>
          <w:rFonts w:ascii="Arial" w:hAnsi="Arial" w:cs="Arial"/>
          <w:sz w:val="24"/>
          <w:szCs w:val="24"/>
          <w:lang w:val="en-GB"/>
        </w:rPr>
      </w:pPr>
      <w:r w:rsidRPr="006E09AE">
        <w:rPr>
          <w:rFonts w:ascii="Arial" w:eastAsia="Arial" w:hAnsi="Arial" w:cs="Arial"/>
          <w:sz w:val="24"/>
          <w:szCs w:val="24"/>
          <w:lang w:val="zh-TW" w:eastAsia="zh-TW" w:bidi="zh-TW"/>
        </w:rPr>
        <w:t>動力儲存：8天</w:t>
      </w:r>
    </w:p>
    <w:p w14:paraId="3EF56B2E" w14:textId="58EE5F72" w:rsidR="004E7231" w:rsidRPr="006E09AE" w:rsidRDefault="004E7231" w:rsidP="004E7231">
      <w:pPr>
        <w:pStyle w:val="Sansinterligne"/>
        <w:ind w:left="360"/>
        <w:rPr>
          <w:rFonts w:ascii="Arial" w:hAnsi="Arial" w:cs="Arial"/>
          <w:sz w:val="24"/>
          <w:szCs w:val="24"/>
          <w:lang w:val="en-GB"/>
        </w:rPr>
      </w:pPr>
      <w:r w:rsidRPr="006E09AE">
        <w:rPr>
          <w:rFonts w:ascii="Arial" w:eastAsia="Arial" w:hAnsi="Arial" w:cs="Arial"/>
          <w:sz w:val="24"/>
          <w:szCs w:val="24"/>
          <w:lang w:val="zh-TW" w:eastAsia="zh-TW" w:bidi="zh-TW"/>
        </w:rPr>
        <w:t>珠寶：11枚</w:t>
      </w:r>
    </w:p>
    <w:p w14:paraId="681D8CEA" w14:textId="77777777" w:rsidR="004E7231" w:rsidRPr="006E09AE" w:rsidRDefault="004E7231" w:rsidP="004E7231">
      <w:pPr>
        <w:pStyle w:val="Sansinterligne"/>
        <w:ind w:left="360"/>
        <w:rPr>
          <w:rFonts w:ascii="Arial" w:hAnsi="Arial" w:cs="Arial"/>
          <w:sz w:val="24"/>
          <w:szCs w:val="24"/>
          <w:lang w:val="en-GB"/>
        </w:rPr>
      </w:pPr>
      <w:r w:rsidRPr="006E09AE">
        <w:rPr>
          <w:rFonts w:ascii="Arial" w:eastAsia="Arial" w:hAnsi="Arial" w:cs="Arial"/>
          <w:sz w:val="24"/>
          <w:szCs w:val="24"/>
          <w:lang w:val="zh-TW" w:eastAsia="zh-TW" w:bidi="zh-TW"/>
        </w:rPr>
        <w:t>因加百祿（Incabloc）避震防護系統</w:t>
      </w:r>
    </w:p>
    <w:p w14:paraId="50B3D89B" w14:textId="61320B21" w:rsidR="004E7231" w:rsidRPr="006E09AE" w:rsidRDefault="004E7231" w:rsidP="004E7231">
      <w:pPr>
        <w:pStyle w:val="Sansinterligne"/>
        <w:ind w:left="360"/>
        <w:rPr>
          <w:rFonts w:ascii="Arial" w:hAnsi="Arial" w:cs="Arial"/>
          <w:sz w:val="24"/>
          <w:szCs w:val="24"/>
          <w:lang w:val="en-GB"/>
        </w:rPr>
      </w:pPr>
      <w:r w:rsidRPr="006E09AE">
        <w:rPr>
          <w:rFonts w:ascii="Arial" w:eastAsia="Arial" w:hAnsi="Arial" w:cs="Arial"/>
          <w:sz w:val="24"/>
          <w:szCs w:val="24"/>
          <w:lang w:val="zh-TW" w:eastAsia="zh-TW" w:bidi="zh-TW"/>
        </w:rPr>
        <w:t>手動上弦：雙頭鑰匙，可設定時間及上弦。</w:t>
      </w:r>
    </w:p>
    <w:p w14:paraId="1E8985DB" w14:textId="77777777" w:rsidR="004E7231" w:rsidRPr="006E09AE" w:rsidRDefault="004E7231" w:rsidP="004E7231">
      <w:pPr>
        <w:pStyle w:val="Sansinterligne"/>
        <w:ind w:left="360"/>
        <w:rPr>
          <w:rFonts w:ascii="Arial" w:hAnsi="Arial" w:cs="Arial"/>
          <w:sz w:val="24"/>
          <w:szCs w:val="24"/>
          <w:lang w:val="en-GB"/>
        </w:rPr>
      </w:pPr>
    </w:p>
    <w:p w14:paraId="1CE0EA58" w14:textId="49E087BE" w:rsidR="004E7231" w:rsidRPr="006E09AE" w:rsidRDefault="001D1F58" w:rsidP="004E7231">
      <w:pPr>
        <w:pStyle w:val="Sansinterligne"/>
        <w:ind w:left="360"/>
        <w:rPr>
          <w:rFonts w:ascii="Arial" w:hAnsi="Arial" w:cs="Arial"/>
          <w:sz w:val="24"/>
          <w:szCs w:val="24"/>
          <w:lang w:val="en-GB"/>
        </w:rPr>
      </w:pPr>
      <w:r w:rsidRPr="006E09AE">
        <w:rPr>
          <w:rFonts w:ascii="Arial" w:eastAsia="Arial" w:hAnsi="Arial" w:cs="Arial"/>
          <w:sz w:val="24"/>
          <w:szCs w:val="24"/>
          <w:lang w:val="zh-TW" w:eastAsia="zh-TW" w:bidi="zh-TW"/>
        </w:rPr>
        <w:t>鍍鈀款式：</w:t>
      </w:r>
    </w:p>
    <w:p w14:paraId="7B8AE5E4" w14:textId="7A60733E" w:rsidR="004E7231" w:rsidRPr="006E09AE" w:rsidRDefault="004E7231" w:rsidP="004E7231">
      <w:pPr>
        <w:pStyle w:val="Sansinterligne"/>
        <w:ind w:left="360"/>
        <w:rPr>
          <w:rFonts w:ascii="Arial" w:hAnsi="Arial" w:cs="Arial"/>
          <w:sz w:val="24"/>
          <w:szCs w:val="24"/>
          <w:lang w:val="en-GB"/>
        </w:rPr>
      </w:pPr>
      <w:r w:rsidRPr="006E09AE">
        <w:rPr>
          <w:rFonts w:ascii="Arial" w:eastAsia="Arial" w:hAnsi="Arial" w:cs="Arial"/>
          <w:sz w:val="24"/>
          <w:szCs w:val="24"/>
          <w:lang w:val="zh-TW" w:eastAsia="zh-TW" w:bidi="zh-TW"/>
        </w:rPr>
        <w:t>機械裝置：鍍鈀黃銅、不銹鋼主機板和基座。</w:t>
      </w:r>
    </w:p>
    <w:p w14:paraId="1AA25750" w14:textId="77777777" w:rsidR="004E7231" w:rsidRPr="006E09AE" w:rsidRDefault="004E7231" w:rsidP="004E7231">
      <w:pPr>
        <w:pStyle w:val="Sansinterligne"/>
        <w:ind w:left="360"/>
        <w:rPr>
          <w:rFonts w:ascii="Arial" w:hAnsi="Arial" w:cs="Arial"/>
          <w:sz w:val="24"/>
          <w:szCs w:val="24"/>
          <w:lang w:val="en-GB"/>
        </w:rPr>
      </w:pPr>
    </w:p>
    <w:p w14:paraId="60FC58B9" w14:textId="11396E79" w:rsidR="004E7231" w:rsidRPr="006E09AE" w:rsidRDefault="001D1F58" w:rsidP="004E7231">
      <w:pPr>
        <w:pStyle w:val="Sansinterligne"/>
        <w:ind w:left="360"/>
        <w:rPr>
          <w:rFonts w:ascii="Arial" w:hAnsi="Arial" w:cs="Arial"/>
          <w:sz w:val="24"/>
          <w:szCs w:val="24"/>
          <w:lang w:val="en-GB"/>
        </w:rPr>
      </w:pPr>
      <w:r w:rsidRPr="006E09AE">
        <w:rPr>
          <w:rFonts w:ascii="Arial" w:eastAsia="Arial" w:hAnsi="Arial" w:cs="Arial"/>
          <w:sz w:val="24"/>
          <w:szCs w:val="24"/>
          <w:lang w:val="zh-TW" w:eastAsia="zh-TW" w:bidi="zh-TW"/>
        </w:rPr>
        <w:t>鍍金款式：</w:t>
      </w:r>
    </w:p>
    <w:p w14:paraId="1887408C" w14:textId="1B7E7966" w:rsidR="00CB4CCA" w:rsidRPr="006E09AE" w:rsidRDefault="004E7231" w:rsidP="008A7697">
      <w:pPr>
        <w:pStyle w:val="Sansinterligne"/>
        <w:ind w:left="360"/>
        <w:rPr>
          <w:rFonts w:ascii="Arial" w:hAnsi="Arial" w:cs="Arial"/>
          <w:sz w:val="24"/>
          <w:szCs w:val="24"/>
          <w:lang w:val="en-GB"/>
        </w:rPr>
      </w:pPr>
      <w:r w:rsidRPr="006E09AE">
        <w:rPr>
          <w:rFonts w:ascii="Arial" w:eastAsia="Arial" w:hAnsi="Arial" w:cs="Arial"/>
          <w:sz w:val="24"/>
          <w:szCs w:val="24"/>
          <w:lang w:val="zh-TW" w:eastAsia="zh-TW" w:bidi="zh-TW"/>
        </w:rPr>
        <w:t>機械裝置：鍍金加工黃銅、鍍金加工</w:t>
      </w:r>
      <w:r w:rsidRPr="006E09AE">
        <w:rPr>
          <w:rFonts w:ascii="Arial" w:eastAsia="Arial" w:hAnsi="Arial" w:cs="Arial"/>
          <w:strike/>
          <w:sz w:val="24"/>
          <w:szCs w:val="24"/>
          <w:lang w:val="zh-TW" w:eastAsia="zh-TW" w:bidi="zh-TW"/>
        </w:rPr>
        <w:t xml:space="preserve"> </w:t>
      </w:r>
      <w:r w:rsidRPr="006E09AE">
        <w:rPr>
          <w:rFonts w:ascii="Arial" w:eastAsia="Arial" w:hAnsi="Arial" w:cs="Arial"/>
          <w:sz w:val="24"/>
          <w:szCs w:val="24"/>
          <w:lang w:val="zh-TW" w:eastAsia="zh-TW" w:bidi="zh-TW"/>
        </w:rPr>
        <w:t>的不銹鋼主機板和基座​。</w:t>
      </w:r>
    </w:p>
    <w:p w14:paraId="5E03EDA2" w14:textId="43A50C1F" w:rsidR="00585F98" w:rsidRPr="006E09AE" w:rsidRDefault="00585F98" w:rsidP="008A7697">
      <w:pPr>
        <w:pStyle w:val="Sansinterligne"/>
        <w:ind w:left="360"/>
        <w:rPr>
          <w:rFonts w:ascii="Arial" w:hAnsi="Arial" w:cs="Arial"/>
          <w:sz w:val="24"/>
          <w:szCs w:val="24"/>
          <w:lang w:val="en-GB"/>
        </w:rPr>
      </w:pPr>
    </w:p>
    <w:p w14:paraId="7653281C" w14:textId="3FEE6BB6" w:rsidR="007D2FFA" w:rsidRPr="006E09AE" w:rsidRDefault="007D2FFA" w:rsidP="007D2FFA">
      <w:pPr>
        <w:pStyle w:val="Sansinterligne"/>
        <w:ind w:left="360"/>
        <w:rPr>
          <w:rFonts w:ascii="Arial" w:hAnsi="Arial" w:cs="Arial"/>
          <w:sz w:val="24"/>
          <w:szCs w:val="24"/>
          <w:lang w:val="en-GB"/>
        </w:rPr>
      </w:pPr>
      <w:r w:rsidRPr="006E09AE">
        <w:rPr>
          <w:rFonts w:ascii="Arial" w:eastAsia="Arial" w:hAnsi="Arial" w:cs="Arial"/>
          <w:sz w:val="24"/>
          <w:szCs w:val="24"/>
          <w:lang w:val="zh-TW" w:eastAsia="zh-TW" w:bidi="zh-TW"/>
        </w:rPr>
        <w:t>紅色款式：</w:t>
      </w:r>
    </w:p>
    <w:p w14:paraId="6F36BCEB" w14:textId="08D25517" w:rsidR="007D2FFA" w:rsidRPr="006E09AE" w:rsidRDefault="007D2FFA" w:rsidP="007D2FFA">
      <w:pPr>
        <w:pStyle w:val="Sansinterligne"/>
        <w:ind w:left="360"/>
        <w:rPr>
          <w:rFonts w:ascii="Arial" w:hAnsi="Arial" w:cs="Arial"/>
          <w:sz w:val="24"/>
          <w:szCs w:val="24"/>
          <w:lang w:val="en-GB"/>
        </w:rPr>
      </w:pPr>
      <w:r w:rsidRPr="006E09AE">
        <w:rPr>
          <w:rFonts w:ascii="Arial" w:eastAsia="Arial" w:hAnsi="Arial" w:cs="Arial"/>
          <w:sz w:val="24"/>
          <w:szCs w:val="24"/>
          <w:lang w:val="zh-TW" w:eastAsia="zh-TW" w:bidi="zh-TW"/>
        </w:rPr>
        <w:t>機械裝置：鍍鈀黃銅、紅色漆彩不銹鋼主機板、不銹鋼底座。</w:t>
      </w:r>
    </w:p>
    <w:p w14:paraId="2DCEEC7C" w14:textId="77777777" w:rsidR="007D2FFA" w:rsidRPr="006E09AE" w:rsidRDefault="007D2FFA" w:rsidP="008A7697">
      <w:pPr>
        <w:pStyle w:val="Sansinterligne"/>
        <w:ind w:left="360"/>
        <w:rPr>
          <w:rFonts w:ascii="Arial" w:hAnsi="Arial" w:cs="Arial"/>
          <w:sz w:val="24"/>
          <w:szCs w:val="24"/>
          <w:lang w:val="en-GB"/>
        </w:rPr>
      </w:pPr>
    </w:p>
    <w:p w14:paraId="06691658" w14:textId="088AE8B7" w:rsidR="00585F98" w:rsidRPr="006E09AE" w:rsidRDefault="00585F98">
      <w:pPr>
        <w:rPr>
          <w:rFonts w:ascii="Arial" w:eastAsiaTheme="minorHAnsi" w:hAnsi="Arial" w:cs="Arial"/>
          <w:sz w:val="24"/>
          <w:szCs w:val="24"/>
          <w:lang w:val="en-GB" w:eastAsia="en-US"/>
        </w:rPr>
      </w:pPr>
      <w:r w:rsidRPr="006E09AE">
        <w:rPr>
          <w:rFonts w:ascii="Arial" w:eastAsia="Arial" w:hAnsi="Arial" w:cs="Arial"/>
          <w:sz w:val="24"/>
          <w:szCs w:val="24"/>
          <w:lang w:val="zh-TW" w:bidi="zh-TW"/>
        </w:rPr>
        <w:br w:type="page"/>
      </w:r>
    </w:p>
    <w:p w14:paraId="10286206" w14:textId="77777777" w:rsidR="00C16724" w:rsidRPr="006E09AE" w:rsidRDefault="00C16724" w:rsidP="00C16724">
      <w:pPr>
        <w:spacing w:after="240"/>
        <w:rPr>
          <w:rFonts w:ascii="Arial" w:eastAsia="Times New Roman" w:hAnsi="Arial" w:cs="Arial"/>
          <w:b/>
          <w:i/>
          <w:sz w:val="28"/>
          <w:szCs w:val="28"/>
          <w:lang w:val="en-US"/>
        </w:rPr>
      </w:pPr>
    </w:p>
    <w:p w14:paraId="075CE663" w14:textId="579527E5" w:rsidR="00033CB5" w:rsidRPr="006E09AE" w:rsidRDefault="00033CB5" w:rsidP="00033CB5">
      <w:pPr>
        <w:spacing w:after="240"/>
        <w:jc w:val="center"/>
        <w:rPr>
          <w:rFonts w:ascii="Arial" w:eastAsia="Times New Roman" w:hAnsi="Arial" w:cs="Arial"/>
          <w:b/>
          <w:i/>
          <w:sz w:val="28"/>
          <w:szCs w:val="28"/>
          <w:lang w:val="en-US"/>
        </w:rPr>
      </w:pPr>
      <w:r w:rsidRPr="006E09AE">
        <w:rPr>
          <w:rFonts w:ascii="Arial" w:eastAsia="Times New Roman" w:hAnsi="Arial" w:cs="Arial"/>
          <w:b/>
          <w:sz w:val="28"/>
          <w:szCs w:val="28"/>
          <w:lang w:val="zh-TW" w:bidi="zh-TW"/>
        </w:rPr>
        <w:t>埃裡克·梅耶（Eric Meyer）</w:t>
      </w:r>
    </w:p>
    <w:p w14:paraId="31C8A21F" w14:textId="11FF07C9" w:rsidR="00033CB5" w:rsidRPr="006E09AE" w:rsidRDefault="00033CB5" w:rsidP="00033CB5">
      <w:pPr>
        <w:spacing w:after="240"/>
        <w:rPr>
          <w:rFonts w:ascii="Arial" w:eastAsia="Times New Roman" w:hAnsi="Arial" w:cs="Arial"/>
          <w:sz w:val="24"/>
          <w:szCs w:val="24"/>
          <w:lang w:val="en-US"/>
        </w:rPr>
      </w:pPr>
      <w:r w:rsidRPr="006E09AE">
        <w:rPr>
          <w:rFonts w:ascii="Arial" w:eastAsia="Times New Roman" w:hAnsi="Arial" w:cs="Arial"/>
          <w:sz w:val="24"/>
          <w:szCs w:val="24"/>
          <w:lang w:val="zh-TW" w:bidi="zh-TW"/>
        </w:rPr>
        <w:t>設計師埃裡克·梅耶（Eric Meyer）專為多個產業領域設計和開發產品，包括消費品業、奢侈品業和製錶業。他的工作室位於瑞士，以革新設計、美學設計和專業技術見長，並以熱忱的實驗精神知名。工作室設計的產品類型涵蓋傢俱、腕錶、獨特鐘錶時計、室內設計和消費品等，作品均融合專業精工和創意實驗。</w:t>
      </w:r>
      <w:r w:rsidRPr="006E09AE">
        <w:rPr>
          <w:rFonts w:ascii="Arial" w:eastAsia="Times New Roman" w:hAnsi="Arial" w:cs="Arial"/>
          <w:sz w:val="24"/>
          <w:szCs w:val="24"/>
          <w:lang w:val="zh-TW" w:bidi="zh-TW"/>
        </w:rPr>
        <w:br/>
      </w:r>
      <w:r w:rsidRPr="006E09AE">
        <w:rPr>
          <w:rFonts w:ascii="Arial" w:eastAsia="Times New Roman" w:hAnsi="Arial" w:cs="Arial"/>
          <w:sz w:val="24"/>
          <w:szCs w:val="24"/>
          <w:lang w:val="zh-TW" w:bidi="zh-TW"/>
        </w:rPr>
        <w:br/>
        <w:t>埃裡克的代錶性設計手法體現在一系列原則中。其中的首要原則，是以用戶為中心，同時對合作品牌具有商業可行性。出於對美術的瞭解和熱愛，埃裡克對雕塑和繪畫情有獨鍾，而這也為他的設計實踐帶來了獨特的靈感。</w:t>
      </w:r>
    </w:p>
    <w:p w14:paraId="70CD183C" w14:textId="5789E2F5" w:rsidR="00585F98" w:rsidRDefault="00033CB5" w:rsidP="0049748E">
      <w:pPr>
        <w:rPr>
          <w:rFonts w:ascii="Arial" w:eastAsia="PMingLiU" w:hAnsi="Arial" w:cs="Arial"/>
          <w:sz w:val="24"/>
          <w:szCs w:val="24"/>
          <w:lang w:val="zh-TW" w:bidi="zh-TW"/>
        </w:rPr>
      </w:pPr>
      <w:r w:rsidRPr="006E09AE">
        <w:rPr>
          <w:rFonts w:ascii="Arial" w:eastAsia="Times New Roman" w:hAnsi="Arial" w:cs="Arial"/>
          <w:sz w:val="24"/>
          <w:szCs w:val="24"/>
          <w:lang w:val="zh-TW" w:bidi="zh-TW"/>
        </w:rPr>
        <w:t>埃裡克在職業生涯中曾創作出眾多獲獎產品，並與Nespresso、Swatch Group、Rolex、MB&amp;F、L’Epée 1839等國際知名製造商締結了長期合作關係。</w:t>
      </w:r>
    </w:p>
    <w:p w14:paraId="5FD4BDA6" w14:textId="7F7C71AD" w:rsidR="00CC2CC8" w:rsidRDefault="00CC2CC8" w:rsidP="0049748E">
      <w:pPr>
        <w:rPr>
          <w:rFonts w:ascii="Arial" w:eastAsia="PMingLiU" w:hAnsi="Arial" w:cs="Arial"/>
          <w:sz w:val="24"/>
          <w:szCs w:val="24"/>
          <w:lang w:val="en-US"/>
        </w:rPr>
      </w:pPr>
    </w:p>
    <w:p w14:paraId="75523F89" w14:textId="77777777" w:rsidR="00CC2CC8" w:rsidRDefault="00CC2CC8" w:rsidP="00CC2CC8">
      <w:pPr>
        <w:widowControl w:val="0"/>
        <w:snapToGrid w:val="0"/>
        <w:jc w:val="center"/>
        <w:rPr>
          <w:rFonts w:ascii="Arial" w:hAnsi="Arial" w:cs="Arial"/>
          <w:b/>
          <w:color w:val="000000" w:themeColor="text1"/>
          <w:kern w:val="2"/>
          <w:sz w:val="28"/>
          <w:szCs w:val="28"/>
          <w:lang w:val="en-US"/>
        </w:rPr>
      </w:pPr>
    </w:p>
    <w:p w14:paraId="48A8B6F5" w14:textId="77777777" w:rsidR="00CC2CC8" w:rsidRDefault="00CC2CC8" w:rsidP="00CC2CC8">
      <w:pPr>
        <w:widowControl w:val="0"/>
        <w:snapToGrid w:val="0"/>
        <w:jc w:val="center"/>
        <w:rPr>
          <w:rFonts w:ascii="Arial" w:hAnsi="Arial" w:cs="Arial"/>
          <w:b/>
          <w:color w:val="000000" w:themeColor="text1"/>
          <w:kern w:val="2"/>
          <w:sz w:val="28"/>
          <w:szCs w:val="28"/>
          <w:lang w:val="en-US"/>
        </w:rPr>
      </w:pPr>
    </w:p>
    <w:p w14:paraId="3E0CD300" w14:textId="77777777" w:rsidR="00CC2CC8" w:rsidRDefault="00CC2CC8" w:rsidP="00CC2CC8">
      <w:pPr>
        <w:widowControl w:val="0"/>
        <w:snapToGrid w:val="0"/>
        <w:jc w:val="center"/>
        <w:rPr>
          <w:rFonts w:ascii="Arial" w:hAnsi="Arial" w:cs="Arial"/>
          <w:b/>
          <w:color w:val="000000" w:themeColor="text1"/>
          <w:kern w:val="2"/>
          <w:sz w:val="28"/>
          <w:szCs w:val="28"/>
          <w:lang w:val="en-US"/>
        </w:rPr>
      </w:pPr>
    </w:p>
    <w:p w14:paraId="746AC3D3" w14:textId="77777777" w:rsidR="00CC2CC8" w:rsidRDefault="00CC2CC8" w:rsidP="00CC2CC8">
      <w:pPr>
        <w:widowControl w:val="0"/>
        <w:snapToGrid w:val="0"/>
        <w:jc w:val="center"/>
        <w:rPr>
          <w:rFonts w:ascii="Arial" w:hAnsi="Arial" w:cs="Arial"/>
          <w:b/>
          <w:color w:val="000000" w:themeColor="text1"/>
          <w:kern w:val="2"/>
          <w:sz w:val="28"/>
          <w:szCs w:val="28"/>
          <w:lang w:val="en-US"/>
        </w:rPr>
      </w:pPr>
    </w:p>
    <w:p w14:paraId="50E62133" w14:textId="77777777" w:rsidR="00CC2CC8" w:rsidRDefault="00CC2CC8" w:rsidP="00CC2CC8">
      <w:pPr>
        <w:widowControl w:val="0"/>
        <w:snapToGrid w:val="0"/>
        <w:jc w:val="center"/>
        <w:rPr>
          <w:rFonts w:ascii="Arial" w:hAnsi="Arial" w:cs="Arial"/>
          <w:b/>
          <w:color w:val="000000" w:themeColor="text1"/>
          <w:kern w:val="2"/>
          <w:sz w:val="28"/>
          <w:szCs w:val="28"/>
          <w:lang w:val="en-US"/>
        </w:rPr>
      </w:pPr>
    </w:p>
    <w:p w14:paraId="09B48FA3" w14:textId="77777777" w:rsidR="00CC2CC8" w:rsidRDefault="00CC2CC8" w:rsidP="00CC2CC8">
      <w:pPr>
        <w:widowControl w:val="0"/>
        <w:snapToGrid w:val="0"/>
        <w:jc w:val="center"/>
        <w:rPr>
          <w:rFonts w:ascii="Arial" w:hAnsi="Arial" w:cs="Arial"/>
          <w:b/>
          <w:color w:val="000000" w:themeColor="text1"/>
          <w:kern w:val="2"/>
          <w:sz w:val="28"/>
          <w:szCs w:val="28"/>
          <w:lang w:val="en-US"/>
        </w:rPr>
      </w:pPr>
    </w:p>
    <w:p w14:paraId="1A4201E0" w14:textId="77777777" w:rsidR="00CC2CC8" w:rsidRDefault="00CC2CC8" w:rsidP="00CC2CC8">
      <w:pPr>
        <w:widowControl w:val="0"/>
        <w:snapToGrid w:val="0"/>
        <w:jc w:val="center"/>
        <w:rPr>
          <w:rFonts w:ascii="Arial" w:hAnsi="Arial" w:cs="Arial"/>
          <w:b/>
          <w:color w:val="000000" w:themeColor="text1"/>
          <w:kern w:val="2"/>
          <w:sz w:val="28"/>
          <w:szCs w:val="28"/>
          <w:lang w:val="en-US"/>
        </w:rPr>
      </w:pPr>
    </w:p>
    <w:p w14:paraId="755B438C" w14:textId="77777777" w:rsidR="00CC2CC8" w:rsidRDefault="00CC2CC8" w:rsidP="00CC2CC8">
      <w:pPr>
        <w:widowControl w:val="0"/>
        <w:snapToGrid w:val="0"/>
        <w:jc w:val="center"/>
        <w:rPr>
          <w:rFonts w:ascii="Arial" w:hAnsi="Arial" w:cs="Arial"/>
          <w:b/>
          <w:color w:val="000000" w:themeColor="text1"/>
          <w:kern w:val="2"/>
          <w:sz w:val="28"/>
          <w:szCs w:val="28"/>
          <w:lang w:val="en-US"/>
        </w:rPr>
      </w:pPr>
    </w:p>
    <w:p w14:paraId="031009D7" w14:textId="77777777" w:rsidR="00CC2CC8" w:rsidRDefault="00CC2CC8" w:rsidP="00CC2CC8">
      <w:pPr>
        <w:widowControl w:val="0"/>
        <w:snapToGrid w:val="0"/>
        <w:jc w:val="center"/>
        <w:rPr>
          <w:rFonts w:ascii="Arial" w:hAnsi="Arial" w:cs="Arial"/>
          <w:b/>
          <w:color w:val="000000" w:themeColor="text1"/>
          <w:kern w:val="2"/>
          <w:sz w:val="28"/>
          <w:szCs w:val="28"/>
          <w:lang w:val="en-US"/>
        </w:rPr>
      </w:pPr>
    </w:p>
    <w:p w14:paraId="1AD4B2D5" w14:textId="77777777" w:rsidR="00CC2CC8" w:rsidRDefault="00CC2CC8" w:rsidP="00CC2CC8">
      <w:pPr>
        <w:widowControl w:val="0"/>
        <w:snapToGrid w:val="0"/>
        <w:jc w:val="center"/>
        <w:rPr>
          <w:rFonts w:ascii="Arial" w:hAnsi="Arial" w:cs="Arial"/>
          <w:b/>
          <w:color w:val="000000" w:themeColor="text1"/>
          <w:kern w:val="2"/>
          <w:sz w:val="28"/>
          <w:szCs w:val="28"/>
          <w:lang w:val="en-US"/>
        </w:rPr>
      </w:pPr>
    </w:p>
    <w:p w14:paraId="00ED437A" w14:textId="77777777" w:rsidR="00CC2CC8" w:rsidRDefault="00CC2CC8" w:rsidP="00CC2CC8">
      <w:pPr>
        <w:widowControl w:val="0"/>
        <w:snapToGrid w:val="0"/>
        <w:jc w:val="center"/>
        <w:rPr>
          <w:rFonts w:ascii="Arial" w:hAnsi="Arial" w:cs="Arial"/>
          <w:b/>
          <w:color w:val="000000" w:themeColor="text1"/>
          <w:kern w:val="2"/>
          <w:sz w:val="28"/>
          <w:szCs w:val="28"/>
          <w:lang w:val="en-US"/>
        </w:rPr>
      </w:pPr>
    </w:p>
    <w:p w14:paraId="6DD44BC9" w14:textId="77777777" w:rsidR="00CC2CC8" w:rsidRDefault="00CC2CC8" w:rsidP="00CC2CC8">
      <w:pPr>
        <w:widowControl w:val="0"/>
        <w:snapToGrid w:val="0"/>
        <w:jc w:val="center"/>
        <w:rPr>
          <w:rFonts w:ascii="Arial" w:hAnsi="Arial" w:cs="Arial"/>
          <w:b/>
          <w:color w:val="000000" w:themeColor="text1"/>
          <w:kern w:val="2"/>
          <w:sz w:val="28"/>
          <w:szCs w:val="28"/>
          <w:lang w:val="en-US"/>
        </w:rPr>
      </w:pPr>
    </w:p>
    <w:p w14:paraId="47DCC6CE" w14:textId="77777777" w:rsidR="00CC2CC8" w:rsidRDefault="00CC2CC8" w:rsidP="00CC2CC8">
      <w:pPr>
        <w:widowControl w:val="0"/>
        <w:snapToGrid w:val="0"/>
        <w:jc w:val="center"/>
        <w:rPr>
          <w:rFonts w:ascii="Arial" w:hAnsi="Arial" w:cs="Arial"/>
          <w:b/>
          <w:color w:val="000000" w:themeColor="text1"/>
          <w:kern w:val="2"/>
          <w:sz w:val="28"/>
          <w:szCs w:val="28"/>
          <w:lang w:val="en-US"/>
        </w:rPr>
      </w:pPr>
    </w:p>
    <w:p w14:paraId="1A377F88" w14:textId="77777777" w:rsidR="00CC2CC8" w:rsidRDefault="00CC2CC8" w:rsidP="00CC2CC8">
      <w:pPr>
        <w:widowControl w:val="0"/>
        <w:snapToGrid w:val="0"/>
        <w:jc w:val="center"/>
        <w:rPr>
          <w:rFonts w:ascii="Arial" w:hAnsi="Arial" w:cs="Arial"/>
          <w:b/>
          <w:color w:val="000000" w:themeColor="text1"/>
          <w:kern w:val="2"/>
          <w:sz w:val="28"/>
          <w:szCs w:val="28"/>
          <w:lang w:val="en-US"/>
        </w:rPr>
      </w:pPr>
    </w:p>
    <w:p w14:paraId="32FE770B" w14:textId="77777777" w:rsidR="00CC2CC8" w:rsidRDefault="00CC2CC8" w:rsidP="00CC2CC8">
      <w:pPr>
        <w:widowControl w:val="0"/>
        <w:snapToGrid w:val="0"/>
        <w:jc w:val="center"/>
        <w:rPr>
          <w:rFonts w:ascii="Arial" w:hAnsi="Arial" w:cs="Arial"/>
          <w:b/>
          <w:color w:val="000000" w:themeColor="text1"/>
          <w:kern w:val="2"/>
          <w:sz w:val="28"/>
          <w:szCs w:val="28"/>
          <w:lang w:val="en-US"/>
        </w:rPr>
      </w:pPr>
    </w:p>
    <w:p w14:paraId="06A7F4B8" w14:textId="5E2455DA" w:rsidR="00CC2CC8" w:rsidRPr="00CC2CC8" w:rsidRDefault="00CC2CC8" w:rsidP="00CC2CC8">
      <w:pPr>
        <w:widowControl w:val="0"/>
        <w:snapToGrid w:val="0"/>
        <w:jc w:val="center"/>
        <w:rPr>
          <w:rFonts w:ascii="Arial" w:hAnsi="Arial" w:cs="Arial"/>
          <w:b/>
          <w:color w:val="000000" w:themeColor="text1"/>
          <w:kern w:val="2"/>
          <w:sz w:val="28"/>
          <w:szCs w:val="28"/>
          <w:lang w:val="en-US"/>
        </w:rPr>
      </w:pPr>
      <w:r w:rsidRPr="00CC2CC8">
        <w:rPr>
          <w:rFonts w:ascii="Arial" w:hAnsi="Arial" w:cs="Arial"/>
          <w:b/>
          <w:color w:val="000000" w:themeColor="text1"/>
          <w:kern w:val="2"/>
          <w:sz w:val="28"/>
          <w:szCs w:val="28"/>
          <w:lang w:val="en-US"/>
        </w:rPr>
        <w:t xml:space="preserve">L’EPEE 1839 – </w:t>
      </w:r>
      <w:r>
        <w:rPr>
          <w:rFonts w:ascii="Arial" w:hAnsi="Arial" w:cs="Arial" w:hint="eastAsia"/>
          <w:b/>
          <w:color w:val="000000" w:themeColor="text1"/>
          <w:kern w:val="2"/>
          <w:sz w:val="28"/>
          <w:szCs w:val="28"/>
        </w:rPr>
        <w:t>瑞士穩居龍頭地位的時鐘製作廠</w:t>
      </w:r>
    </w:p>
    <w:p w14:paraId="7463DAA8" w14:textId="77777777" w:rsidR="00CC2CC8" w:rsidRPr="00CC2CC8" w:rsidRDefault="00CC2CC8" w:rsidP="00CC2CC8">
      <w:pPr>
        <w:widowControl w:val="0"/>
        <w:snapToGrid w:val="0"/>
        <w:jc w:val="center"/>
        <w:rPr>
          <w:rFonts w:ascii="Arial" w:hAnsi="Arial" w:cs="Arial"/>
          <w:b/>
          <w:color w:val="000000" w:themeColor="text1"/>
          <w:kern w:val="2"/>
          <w:lang w:val="en-US"/>
        </w:rPr>
      </w:pPr>
    </w:p>
    <w:p w14:paraId="35C8587E" w14:textId="77777777" w:rsidR="00CC2CC8" w:rsidRDefault="00CC2CC8" w:rsidP="00CC2CC8">
      <w:pPr>
        <w:widowControl w:val="0"/>
        <w:snapToGrid w:val="0"/>
        <w:jc w:val="both"/>
        <w:rPr>
          <w:rFonts w:ascii="Arial" w:hAnsi="Arial" w:cs="Arial"/>
          <w:color w:val="000000" w:themeColor="text1"/>
          <w:kern w:val="2"/>
        </w:rPr>
      </w:pPr>
      <w:r w:rsidRPr="00CC2CC8">
        <w:rPr>
          <w:rFonts w:ascii="Arial" w:hAnsi="Arial" w:cs="Arial"/>
          <w:color w:val="000000" w:themeColor="text1"/>
          <w:kern w:val="2"/>
          <w:lang w:val="en-US"/>
        </w:rPr>
        <w:t>175</w:t>
      </w:r>
      <w:r>
        <w:rPr>
          <w:rFonts w:ascii="Arial" w:hAnsi="Arial" w:cs="Arial" w:hint="eastAsia"/>
          <w:color w:val="000000" w:themeColor="text1"/>
          <w:kern w:val="2"/>
        </w:rPr>
        <w:t>多年來</w:t>
      </w:r>
      <w:r w:rsidRPr="00CC2CC8">
        <w:rPr>
          <w:rFonts w:ascii="Arial" w:hAnsi="Arial" w:cs="Arial" w:hint="eastAsia"/>
          <w:color w:val="000000" w:themeColor="text1"/>
          <w:kern w:val="2"/>
          <w:lang w:val="en-US"/>
        </w:rPr>
        <w:t>，</w:t>
      </w:r>
      <w:proofErr w:type="spellStart"/>
      <w:r w:rsidRPr="00CC2CC8">
        <w:rPr>
          <w:rFonts w:ascii="Arial" w:hAnsi="Arial" w:cs="Arial"/>
          <w:color w:val="000000" w:themeColor="text1"/>
          <w:kern w:val="2"/>
          <w:lang w:val="en-US"/>
        </w:rPr>
        <w:t>L'Epée</w:t>
      </w:r>
      <w:proofErr w:type="spellEnd"/>
      <w:r>
        <w:rPr>
          <w:rFonts w:ascii="Arial" w:hAnsi="Arial" w:cs="Arial" w:hint="eastAsia"/>
          <w:color w:val="000000" w:themeColor="text1"/>
          <w:kern w:val="2"/>
        </w:rPr>
        <w:t>始終堅持站在腕錶和鐘錶製造的最前線。今日，它已成為瑞士唯一家專注於製造高端時鐘的錶廠。</w:t>
      </w:r>
      <w:r>
        <w:rPr>
          <w:rFonts w:ascii="Arial" w:hAnsi="Arial" w:cs="Arial"/>
          <w:color w:val="000000" w:themeColor="text1"/>
          <w:kern w:val="2"/>
        </w:rPr>
        <w:t>L'Epée</w:t>
      </w:r>
      <w:r>
        <w:rPr>
          <w:rFonts w:ascii="Arial" w:hAnsi="Arial" w:cs="Arial" w:hint="eastAsia"/>
          <w:color w:val="000000" w:themeColor="text1"/>
          <w:kern w:val="2"/>
        </w:rPr>
        <w:t>錶廠是由</w:t>
      </w:r>
      <w:r>
        <w:rPr>
          <w:rFonts w:ascii="Arial" w:hAnsi="Arial" w:cs="Arial"/>
          <w:color w:val="000000" w:themeColor="text1"/>
          <w:kern w:val="2"/>
        </w:rPr>
        <w:t>Auguste L'Epée</w:t>
      </w:r>
      <w:r>
        <w:rPr>
          <w:rFonts w:ascii="Arial" w:hAnsi="Arial" w:cs="Arial" w:hint="eastAsia"/>
          <w:color w:val="000000" w:themeColor="text1"/>
          <w:kern w:val="2"/>
        </w:rPr>
        <w:t>於</w:t>
      </w:r>
      <w:r>
        <w:rPr>
          <w:rFonts w:ascii="Arial" w:hAnsi="Arial" w:cs="Arial"/>
          <w:color w:val="000000" w:themeColor="text1"/>
          <w:kern w:val="2"/>
        </w:rPr>
        <w:t>1839</w:t>
      </w:r>
      <w:r>
        <w:rPr>
          <w:rFonts w:ascii="Arial" w:hAnsi="Arial" w:cs="Arial" w:hint="eastAsia"/>
          <w:color w:val="000000" w:themeColor="text1"/>
          <w:kern w:val="2"/>
        </w:rPr>
        <w:t>年創立於法國靠近貝桑松的地方創立，其最初是製造音樂盒和腕錶的零組件，</w:t>
      </w:r>
      <w:r>
        <w:rPr>
          <w:rFonts w:ascii="Arial" w:eastAsia="MS UI Gothic" w:hAnsi="Arial" w:cs="Arial"/>
          <w:color w:val="000000" w:themeColor="text1"/>
          <w:kern w:val="2"/>
        </w:rPr>
        <w:t>L'Epée</w:t>
      </w:r>
      <w:r>
        <w:rPr>
          <w:rFonts w:ascii="Arial" w:hAnsi="Arial" w:cs="Arial" w:hint="eastAsia"/>
          <w:color w:val="000000" w:themeColor="text1"/>
          <w:kern w:val="2"/>
        </w:rPr>
        <w:t>的品牌特徵就是其所有的零件都是全部以手工打造而成。</w:t>
      </w:r>
    </w:p>
    <w:p w14:paraId="61F79E2E" w14:textId="77777777" w:rsidR="00CC2CC8" w:rsidRDefault="00CC2CC8" w:rsidP="00CC2CC8">
      <w:pPr>
        <w:widowControl w:val="0"/>
        <w:snapToGrid w:val="0"/>
        <w:jc w:val="both"/>
        <w:rPr>
          <w:rFonts w:ascii="Arial" w:hAnsi="Arial" w:cs="Arial"/>
          <w:color w:val="000000" w:themeColor="text1"/>
          <w:kern w:val="2"/>
        </w:rPr>
      </w:pPr>
      <w:r>
        <w:rPr>
          <w:rFonts w:ascii="Arial" w:hAnsi="Arial" w:cs="Arial"/>
          <w:color w:val="000000" w:themeColor="text1"/>
          <w:kern w:val="2"/>
        </w:rPr>
        <w:t>1850</w:t>
      </w:r>
      <w:r>
        <w:rPr>
          <w:rFonts w:ascii="Arial" w:hAnsi="Arial" w:cs="Arial" w:hint="eastAsia"/>
          <w:color w:val="000000" w:themeColor="text1"/>
          <w:kern w:val="2"/>
        </w:rPr>
        <w:t>年推出了自主生產的「平台擒縱」（</w:t>
      </w:r>
      <w:r>
        <w:rPr>
          <w:rFonts w:ascii="Arial" w:hAnsi="Arial" w:cs="Arial"/>
          <w:color w:val="000000" w:themeColor="text1"/>
          <w:kern w:val="2"/>
        </w:rPr>
        <w:t xml:space="preserve">platform </w:t>
      </w:r>
      <w:proofErr w:type="spellStart"/>
      <w:r>
        <w:rPr>
          <w:rFonts w:ascii="Arial" w:hAnsi="Arial" w:cs="Arial"/>
          <w:color w:val="000000" w:themeColor="text1"/>
          <w:kern w:val="2"/>
        </w:rPr>
        <w:t>escapement</w:t>
      </w:r>
      <w:proofErr w:type="spellEnd"/>
      <w:r>
        <w:rPr>
          <w:rFonts w:ascii="Arial" w:hAnsi="Arial" w:cs="Arial" w:hint="eastAsia"/>
          <w:color w:val="000000" w:themeColor="text1"/>
          <w:kern w:val="2"/>
        </w:rPr>
        <w:t>），其是專門為鬧鐘、桌鐘和音樂腕錶所專門創造的擒縱器，奠定公司發展及良好信譽的關鍵一步。</w:t>
      </w:r>
      <w:r>
        <w:rPr>
          <w:rFonts w:ascii="Arial" w:hAnsi="Arial" w:cs="Arial"/>
          <w:color w:val="000000" w:themeColor="text1"/>
          <w:kern w:val="2"/>
        </w:rPr>
        <w:t>1887</w:t>
      </w:r>
      <w:r>
        <w:rPr>
          <w:rFonts w:ascii="Arial" w:hAnsi="Arial" w:cs="Arial" w:hint="eastAsia"/>
          <w:color w:val="000000" w:themeColor="text1"/>
          <w:kern w:val="2"/>
        </w:rPr>
        <w:t>那年，錶廠一年就製造了</w:t>
      </w:r>
      <w:r>
        <w:rPr>
          <w:rFonts w:ascii="Arial" w:hAnsi="Arial" w:cs="Arial"/>
          <w:color w:val="000000" w:themeColor="text1"/>
          <w:kern w:val="2"/>
        </w:rPr>
        <w:t>24,000</w:t>
      </w:r>
      <w:r>
        <w:rPr>
          <w:rFonts w:ascii="Arial" w:hAnsi="Arial" w:cs="Arial" w:hint="eastAsia"/>
          <w:color w:val="000000" w:themeColor="text1"/>
          <w:kern w:val="2"/>
        </w:rPr>
        <w:t>枚平台擒縱器。這家錶廠也成為擁有許多特殊擒縱專利的知名專業品牌，如防撞擒縱（</w:t>
      </w:r>
      <w:r>
        <w:rPr>
          <w:rFonts w:ascii="Arial" w:hAnsi="Arial" w:cs="Arial"/>
          <w:color w:val="000000" w:themeColor="text1"/>
          <w:kern w:val="2"/>
        </w:rPr>
        <w:t>anti-</w:t>
      </w:r>
      <w:proofErr w:type="spellStart"/>
      <w:r>
        <w:rPr>
          <w:rFonts w:ascii="Arial" w:hAnsi="Arial" w:cs="Arial"/>
          <w:color w:val="000000" w:themeColor="text1"/>
          <w:kern w:val="2"/>
        </w:rPr>
        <w:t>knocking</w:t>
      </w:r>
      <w:proofErr w:type="spellEnd"/>
      <w:r>
        <w:rPr>
          <w:rFonts w:ascii="Arial" w:hAnsi="Arial" w:cs="Arial" w:hint="eastAsia"/>
          <w:color w:val="000000" w:themeColor="text1"/>
          <w:kern w:val="2"/>
        </w:rPr>
        <w:t>）、自動擒縱（</w:t>
      </w:r>
      <w:r>
        <w:rPr>
          <w:rFonts w:ascii="Arial" w:hAnsi="Arial" w:cs="Arial"/>
          <w:color w:val="000000" w:themeColor="text1"/>
          <w:kern w:val="2"/>
        </w:rPr>
        <w:t>auto-</w:t>
      </w:r>
      <w:proofErr w:type="spellStart"/>
      <w:r>
        <w:rPr>
          <w:rFonts w:ascii="Arial" w:hAnsi="Arial" w:cs="Arial"/>
          <w:color w:val="000000" w:themeColor="text1"/>
          <w:kern w:val="2"/>
        </w:rPr>
        <w:t>starting</w:t>
      </w:r>
      <w:proofErr w:type="spellEnd"/>
      <w:r>
        <w:rPr>
          <w:rFonts w:ascii="Arial" w:hAnsi="Arial" w:cs="Arial" w:hint="eastAsia"/>
          <w:color w:val="000000" w:themeColor="text1"/>
          <w:kern w:val="2"/>
        </w:rPr>
        <w:t>）與恆定動力擒縱（</w:t>
      </w:r>
      <w:r>
        <w:rPr>
          <w:rFonts w:ascii="Arial" w:hAnsi="Arial" w:cs="Arial"/>
          <w:color w:val="000000" w:themeColor="text1"/>
          <w:kern w:val="2"/>
        </w:rPr>
        <w:t>constant-force</w:t>
      </w:r>
      <w:r>
        <w:rPr>
          <w:rFonts w:ascii="Arial" w:hAnsi="Arial" w:cs="Arial" w:hint="eastAsia"/>
          <w:color w:val="000000" w:themeColor="text1"/>
          <w:kern w:val="2"/>
        </w:rPr>
        <w:t>）</w:t>
      </w:r>
      <w:r>
        <w:rPr>
          <w:rFonts w:ascii="Arial" w:hAnsi="Arial" w:cs="Arial"/>
          <w:color w:val="000000" w:themeColor="text1"/>
          <w:kern w:val="2"/>
        </w:rPr>
        <w:t>……</w:t>
      </w:r>
      <w:r>
        <w:rPr>
          <w:rFonts w:ascii="Arial" w:hAnsi="Arial" w:cs="Arial" w:hint="eastAsia"/>
          <w:color w:val="000000" w:themeColor="text1"/>
          <w:kern w:val="2"/>
        </w:rPr>
        <w:t>等；</w:t>
      </w:r>
      <w:r>
        <w:rPr>
          <w:rFonts w:ascii="Arial" w:hAnsi="Arial" w:cs="Arial"/>
          <w:color w:val="000000" w:themeColor="text1"/>
          <w:kern w:val="2"/>
        </w:rPr>
        <w:t>L’Epée</w:t>
      </w:r>
      <w:r>
        <w:rPr>
          <w:rFonts w:ascii="Arial" w:hAnsi="Arial" w:cs="Arial" w:hint="eastAsia"/>
          <w:color w:val="000000" w:themeColor="text1"/>
          <w:kern w:val="2"/>
        </w:rPr>
        <w:t>也是當時幾個知名錶廠的主要擒縱器供應商。此外</w:t>
      </w:r>
      <w:r>
        <w:rPr>
          <w:rFonts w:ascii="Arial" w:hAnsi="Arial" w:cs="Arial"/>
          <w:color w:val="000000" w:themeColor="text1"/>
          <w:kern w:val="2"/>
        </w:rPr>
        <w:t>L'Epée</w:t>
      </w:r>
      <w:r>
        <w:rPr>
          <w:rFonts w:ascii="Arial" w:hAnsi="Arial" w:cs="Arial" w:hint="eastAsia"/>
          <w:color w:val="000000" w:themeColor="text1"/>
          <w:kern w:val="2"/>
        </w:rPr>
        <w:t>在國際展覽中亦贏得了許多金牌獎項的肯定。</w:t>
      </w:r>
    </w:p>
    <w:p w14:paraId="737C44B1" w14:textId="77777777" w:rsidR="00CC2CC8" w:rsidRDefault="00CC2CC8" w:rsidP="00CC2CC8">
      <w:pPr>
        <w:widowControl w:val="0"/>
        <w:snapToGrid w:val="0"/>
        <w:jc w:val="both"/>
        <w:rPr>
          <w:rFonts w:ascii="Arial" w:hAnsi="Arial" w:cs="Arial"/>
          <w:color w:val="000000" w:themeColor="text1"/>
          <w:kern w:val="2"/>
        </w:rPr>
      </w:pPr>
      <w:r>
        <w:rPr>
          <w:rFonts w:ascii="Arial" w:hAnsi="Arial" w:cs="Arial" w:hint="eastAsia"/>
          <w:color w:val="000000" w:themeColor="text1"/>
          <w:kern w:val="2"/>
        </w:rPr>
        <w:t>在</w:t>
      </w:r>
      <w:r>
        <w:rPr>
          <w:rFonts w:ascii="Arial" w:hAnsi="Arial" w:cs="Arial"/>
          <w:color w:val="000000" w:themeColor="text1"/>
          <w:kern w:val="2"/>
        </w:rPr>
        <w:t>20</w:t>
      </w:r>
      <w:r>
        <w:rPr>
          <w:rFonts w:ascii="Arial" w:hAnsi="Arial" w:cs="Arial" w:hint="eastAsia"/>
          <w:color w:val="000000" w:themeColor="text1"/>
          <w:kern w:val="2"/>
        </w:rPr>
        <w:t>世紀中，</w:t>
      </w:r>
      <w:r>
        <w:rPr>
          <w:rFonts w:ascii="Arial" w:hAnsi="Arial" w:cs="Arial"/>
          <w:color w:val="000000" w:themeColor="text1"/>
          <w:kern w:val="2"/>
        </w:rPr>
        <w:t>L'Epée</w:t>
      </w:r>
      <w:r>
        <w:rPr>
          <w:rFonts w:ascii="Arial" w:hAnsi="Arial" w:cs="Arial" w:hint="eastAsia"/>
          <w:color w:val="000000" w:themeColor="text1"/>
          <w:kern w:val="2"/>
        </w:rPr>
        <w:t>靠著卓越非凡的攜帶式座鐘，獲得極佳的聲譽，對許多人來說，</w:t>
      </w:r>
      <w:r>
        <w:rPr>
          <w:rFonts w:ascii="Arial" w:hAnsi="Arial" w:cs="Arial"/>
          <w:color w:val="000000" w:themeColor="text1"/>
          <w:kern w:val="2"/>
        </w:rPr>
        <w:t>L'Epée</w:t>
      </w:r>
      <w:r>
        <w:rPr>
          <w:rFonts w:ascii="Arial" w:hAnsi="Arial" w:cs="Arial" w:hint="eastAsia"/>
          <w:color w:val="000000" w:themeColor="text1"/>
          <w:kern w:val="2"/>
        </w:rPr>
        <w:t>的時鐘不僅代表著權勢與地位；它更成為法國政府贈送重要外賓的官方指定禮品。</w:t>
      </w:r>
      <w:r>
        <w:rPr>
          <w:rFonts w:ascii="Arial" w:hAnsi="Arial" w:cs="Arial"/>
          <w:color w:val="000000" w:themeColor="text1"/>
          <w:kern w:val="2"/>
        </w:rPr>
        <w:t>1976</w:t>
      </w:r>
      <w:r>
        <w:rPr>
          <w:rFonts w:ascii="Arial" w:hAnsi="Arial" w:cs="Arial" w:hint="eastAsia"/>
          <w:color w:val="000000" w:themeColor="text1"/>
          <w:kern w:val="2"/>
        </w:rPr>
        <w:t>年當協和號超音速客機開始商業飛行時，</w:t>
      </w:r>
      <w:r>
        <w:rPr>
          <w:rFonts w:ascii="Arial" w:hAnsi="Arial" w:cs="Arial"/>
          <w:color w:val="000000" w:themeColor="text1"/>
          <w:kern w:val="2"/>
        </w:rPr>
        <w:t>L'Epée</w:t>
      </w:r>
      <w:r>
        <w:rPr>
          <w:rFonts w:ascii="Arial" w:hAnsi="Arial" w:cs="Arial" w:hint="eastAsia"/>
          <w:color w:val="000000" w:themeColor="text1"/>
          <w:kern w:val="2"/>
        </w:rPr>
        <w:t>的壁鐘更被選作機艙設備，以提供旅客正確時間。</w:t>
      </w:r>
      <w:r>
        <w:rPr>
          <w:rFonts w:ascii="Arial" w:hAnsi="Arial" w:cs="Arial"/>
          <w:color w:val="000000" w:themeColor="text1"/>
          <w:kern w:val="2"/>
        </w:rPr>
        <w:t>1994</w:t>
      </w:r>
      <w:r>
        <w:rPr>
          <w:rFonts w:ascii="Arial" w:hAnsi="Arial" w:cs="Arial" w:hint="eastAsia"/>
          <w:color w:val="000000" w:themeColor="text1"/>
          <w:kern w:val="2"/>
        </w:rPr>
        <w:t>年，</w:t>
      </w:r>
      <w:r>
        <w:rPr>
          <w:rFonts w:ascii="Arial" w:hAnsi="Arial" w:cs="Arial"/>
          <w:color w:val="000000" w:themeColor="text1"/>
          <w:kern w:val="2"/>
        </w:rPr>
        <w:t>L'Epée</w:t>
      </w:r>
      <w:r>
        <w:rPr>
          <w:rFonts w:ascii="Arial" w:hAnsi="Arial" w:cs="Arial" w:hint="eastAsia"/>
          <w:color w:val="000000" w:themeColor="text1"/>
          <w:kern w:val="2"/>
        </w:rPr>
        <w:t>藉由建造一座具有補償式鐘擺（</w:t>
      </w:r>
      <w:proofErr w:type="spellStart"/>
      <w:r>
        <w:rPr>
          <w:rFonts w:ascii="Arial" w:hAnsi="Arial" w:cs="Arial"/>
          <w:color w:val="000000" w:themeColor="text1"/>
          <w:kern w:val="2"/>
        </w:rPr>
        <w:t>compensated</w:t>
      </w:r>
      <w:proofErr w:type="spellEnd"/>
      <w:r>
        <w:rPr>
          <w:rFonts w:ascii="Arial" w:hAnsi="Arial" w:cs="Arial"/>
          <w:color w:val="000000" w:themeColor="text1"/>
          <w:kern w:val="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kern w:val="2"/>
        </w:rPr>
        <w:t>pendulum</w:t>
      </w:r>
      <w:proofErr w:type="spellEnd"/>
      <w:r>
        <w:rPr>
          <w:rFonts w:ascii="Arial" w:hAnsi="Arial" w:cs="Arial" w:hint="eastAsia"/>
          <w:color w:val="000000" w:themeColor="text1"/>
          <w:kern w:val="2"/>
        </w:rPr>
        <w:t>）、舉世最巨大的時鐘</w:t>
      </w:r>
      <w:r>
        <w:rPr>
          <w:rFonts w:ascii="Arial" w:eastAsia="MS UI Gothic" w:hAnsi="Arial" w:cs="Arial"/>
          <w:color w:val="000000" w:themeColor="text1"/>
          <w:kern w:val="2"/>
        </w:rPr>
        <w:t xml:space="preserve">Giant </w:t>
      </w:r>
      <w:proofErr w:type="spellStart"/>
      <w:r>
        <w:rPr>
          <w:rFonts w:ascii="Arial" w:eastAsia="MS UI Gothic" w:hAnsi="Arial" w:cs="Arial"/>
          <w:color w:val="000000" w:themeColor="text1"/>
          <w:kern w:val="2"/>
        </w:rPr>
        <w:t>Regulator</w:t>
      </w:r>
      <w:proofErr w:type="spellEnd"/>
      <w:r>
        <w:rPr>
          <w:rFonts w:ascii="Arial" w:hAnsi="Arial" w:cs="Arial" w:hint="eastAsia"/>
          <w:color w:val="000000" w:themeColor="text1"/>
          <w:kern w:val="2"/>
        </w:rPr>
        <w:t>，展現了錶廠對挑戰極限的渴望和能力，這座時鐘高答</w:t>
      </w:r>
      <w:r>
        <w:rPr>
          <w:rFonts w:ascii="Arial" w:hAnsi="Arial" w:cs="Arial"/>
          <w:color w:val="000000" w:themeColor="text1"/>
          <w:kern w:val="2"/>
        </w:rPr>
        <w:t>2.2</w:t>
      </w:r>
      <w:r>
        <w:rPr>
          <w:rFonts w:ascii="Arial" w:hAnsi="Arial" w:cs="Arial" w:hint="eastAsia"/>
          <w:color w:val="000000" w:themeColor="text1"/>
          <w:kern w:val="2"/>
        </w:rPr>
        <w:t>公尺、重</w:t>
      </w:r>
      <w:r>
        <w:rPr>
          <w:rFonts w:ascii="Arial" w:hAnsi="Arial" w:cs="Arial"/>
          <w:color w:val="000000" w:themeColor="text1"/>
          <w:kern w:val="2"/>
        </w:rPr>
        <w:t>1.2</w:t>
      </w:r>
      <w:r>
        <w:rPr>
          <w:rFonts w:ascii="Arial" w:hAnsi="Arial" w:cs="Arial" w:hint="eastAsia"/>
          <w:color w:val="000000" w:themeColor="text1"/>
          <w:kern w:val="2"/>
        </w:rPr>
        <w:t>公噸，光是機械機芯即重達</w:t>
      </w:r>
      <w:r>
        <w:rPr>
          <w:rFonts w:ascii="Arial" w:hAnsi="Arial" w:cs="Arial"/>
          <w:color w:val="000000" w:themeColor="text1"/>
          <w:kern w:val="2"/>
        </w:rPr>
        <w:t>120</w:t>
      </w:r>
      <w:r>
        <w:rPr>
          <w:rFonts w:ascii="Arial" w:hAnsi="Arial" w:cs="Arial" w:hint="eastAsia"/>
          <w:color w:val="000000" w:themeColor="text1"/>
          <w:kern w:val="2"/>
        </w:rPr>
        <w:t>公斤，總共耗費了</w:t>
      </w:r>
      <w:r>
        <w:rPr>
          <w:rFonts w:ascii="Arial" w:hAnsi="Arial" w:cs="Arial"/>
          <w:color w:val="000000" w:themeColor="text1"/>
          <w:kern w:val="2"/>
        </w:rPr>
        <w:t>2,800</w:t>
      </w:r>
      <w:r>
        <w:rPr>
          <w:rFonts w:ascii="Arial" w:hAnsi="Arial" w:cs="Arial" w:hint="eastAsia"/>
          <w:color w:val="000000" w:themeColor="text1"/>
          <w:kern w:val="2"/>
        </w:rPr>
        <w:t>個工時打造而成。</w:t>
      </w:r>
    </w:p>
    <w:p w14:paraId="01642F6B" w14:textId="77777777" w:rsidR="00CC2CC8" w:rsidRDefault="00CC2CC8" w:rsidP="00CC2CC8">
      <w:pPr>
        <w:widowControl w:val="0"/>
        <w:snapToGrid w:val="0"/>
        <w:jc w:val="both"/>
        <w:rPr>
          <w:rFonts w:ascii="Arial" w:hAnsi="Arial" w:cs="Arial"/>
          <w:color w:val="000000" w:themeColor="text1"/>
          <w:kern w:val="2"/>
        </w:rPr>
      </w:pPr>
      <w:r>
        <w:rPr>
          <w:rFonts w:ascii="Arial" w:hAnsi="Arial" w:cs="Arial"/>
          <w:color w:val="000000" w:themeColor="text1"/>
          <w:kern w:val="2"/>
        </w:rPr>
        <w:t>L'Epée</w:t>
      </w:r>
      <w:r>
        <w:rPr>
          <w:rFonts w:ascii="Arial" w:hAnsi="Arial" w:cs="Arial" w:hint="eastAsia"/>
          <w:color w:val="000000" w:themeColor="text1"/>
          <w:kern w:val="2"/>
        </w:rPr>
        <w:t>目前錶廠位於瑞士侏儸山區的德萊蒙（</w:t>
      </w:r>
      <w:r>
        <w:rPr>
          <w:rFonts w:ascii="Arial" w:hAnsi="Arial" w:cs="Arial"/>
          <w:color w:val="000000" w:themeColor="text1"/>
          <w:kern w:val="2"/>
        </w:rPr>
        <w:t>Delémont</w:t>
      </w:r>
      <w:r>
        <w:rPr>
          <w:rFonts w:ascii="Arial" w:hAnsi="Arial" w:cs="Arial" w:hint="eastAsia"/>
          <w:color w:val="000000" w:themeColor="text1"/>
          <w:kern w:val="2"/>
        </w:rPr>
        <w:t>）。在行政總裁</w:t>
      </w:r>
      <w:r>
        <w:rPr>
          <w:rFonts w:ascii="Arial" w:hAnsi="Arial" w:cs="Arial"/>
          <w:color w:val="000000" w:themeColor="text1"/>
          <w:kern w:val="2"/>
        </w:rPr>
        <w:t>Arnaud Nicolas</w:t>
      </w:r>
      <w:r>
        <w:rPr>
          <w:rFonts w:ascii="Arial" w:hAnsi="Arial" w:cs="Arial" w:hint="eastAsia"/>
          <w:color w:val="000000" w:themeColor="text1"/>
          <w:kern w:val="2"/>
        </w:rPr>
        <w:t>的卓越領導之下，</w:t>
      </w:r>
      <w:r>
        <w:rPr>
          <w:rFonts w:ascii="Arial" w:hAnsi="Arial" w:cs="Arial"/>
          <w:color w:val="000000" w:themeColor="text1"/>
          <w:kern w:val="2"/>
        </w:rPr>
        <w:t>L'Epée 1839</w:t>
      </w:r>
      <w:r>
        <w:rPr>
          <w:rFonts w:ascii="Arial" w:hAnsi="Arial" w:cs="Arial" w:hint="eastAsia"/>
          <w:color w:val="000000" w:themeColor="text1"/>
          <w:kern w:val="2"/>
        </w:rPr>
        <w:t>發展出一系列傑出的桌鐘，包括複雜的傳統攜帶式座鐘、結合當代設計的</w:t>
      </w:r>
      <w:r>
        <w:rPr>
          <w:rFonts w:ascii="Arial" w:hAnsi="Arial" w:cs="Arial"/>
          <w:color w:val="000000" w:themeColor="text1"/>
          <w:kern w:val="2"/>
        </w:rPr>
        <w:t>Le Duel</w:t>
      </w:r>
      <w:r>
        <w:rPr>
          <w:rFonts w:ascii="Arial" w:hAnsi="Arial" w:cs="Arial" w:hint="eastAsia"/>
          <w:color w:val="000000" w:themeColor="text1"/>
          <w:kern w:val="2"/>
        </w:rPr>
        <w:t>時鐘，以及前衛極簡的</w:t>
      </w:r>
      <w:r>
        <w:rPr>
          <w:rFonts w:ascii="Arial" w:hAnsi="Arial" w:cs="Arial"/>
          <w:color w:val="000000" w:themeColor="text1"/>
          <w:kern w:val="2"/>
        </w:rPr>
        <w:t>La Tour</w:t>
      </w:r>
      <w:r>
        <w:rPr>
          <w:rFonts w:ascii="Arial" w:hAnsi="Arial" w:cs="Arial" w:hint="eastAsia"/>
          <w:color w:val="000000" w:themeColor="text1"/>
          <w:kern w:val="2"/>
        </w:rPr>
        <w:t>時鐘。</w:t>
      </w:r>
      <w:r>
        <w:rPr>
          <w:rFonts w:ascii="Arial" w:hAnsi="Arial" w:cs="Arial"/>
          <w:color w:val="000000" w:themeColor="text1"/>
          <w:kern w:val="2"/>
        </w:rPr>
        <w:t>L'Epée</w:t>
      </w:r>
      <w:r>
        <w:rPr>
          <w:rFonts w:ascii="Arial" w:hAnsi="Arial" w:cs="Arial" w:hint="eastAsia"/>
          <w:color w:val="000000" w:themeColor="text1"/>
          <w:kern w:val="2"/>
        </w:rPr>
        <w:t>的時鐘具有逆跳小秒、動力儲存指示、萬年曆、陀飛輪以及三問錶等高複雜功能，而所有的設計與製作都是在</w:t>
      </w:r>
      <w:r>
        <w:rPr>
          <w:rFonts w:ascii="Arial" w:hAnsi="Arial" w:cs="Arial"/>
          <w:color w:val="000000" w:themeColor="text1"/>
          <w:kern w:val="2"/>
        </w:rPr>
        <w:t>L'Epée</w:t>
      </w:r>
      <w:r>
        <w:rPr>
          <w:rFonts w:ascii="Arial" w:hAnsi="Arial" w:cs="Arial" w:hint="eastAsia"/>
          <w:color w:val="000000" w:themeColor="text1"/>
          <w:kern w:val="2"/>
        </w:rPr>
        <w:t>廠內獨立完成。如今，超長動力儲量和卓越的光拋打磨，成為品牌最著名的共同特徵。</w:t>
      </w:r>
    </w:p>
    <w:p w14:paraId="7B7BCBBF" w14:textId="77777777" w:rsidR="00CC2CC8" w:rsidRPr="00265542" w:rsidRDefault="00CC2CC8" w:rsidP="00CC2CC8">
      <w:pPr>
        <w:rPr>
          <w:rFonts w:ascii="Times New Roman" w:hAnsi="Times New Roman" w:cs="Times New Roman"/>
          <w:b/>
        </w:rPr>
      </w:pPr>
    </w:p>
    <w:p w14:paraId="6421FB06" w14:textId="77777777" w:rsidR="00CC2CC8" w:rsidRPr="00CC2CC8" w:rsidRDefault="00CC2CC8" w:rsidP="0049748E">
      <w:pPr>
        <w:rPr>
          <w:rFonts w:ascii="Arial" w:eastAsia="PMingLiU" w:hAnsi="Arial" w:cs="Arial" w:hint="eastAsia"/>
          <w:sz w:val="24"/>
          <w:szCs w:val="24"/>
          <w:lang w:val="en-US"/>
        </w:rPr>
      </w:pPr>
    </w:p>
    <w:sectPr w:rsidR="00CC2CC8" w:rsidRPr="00CC2C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00767" w14:textId="77777777" w:rsidR="00933E13" w:rsidRDefault="00933E13" w:rsidP="00C16724">
      <w:pPr>
        <w:spacing w:after="0" w:line="240" w:lineRule="auto"/>
      </w:pPr>
      <w:r>
        <w:separator/>
      </w:r>
    </w:p>
  </w:endnote>
  <w:endnote w:type="continuationSeparator" w:id="0">
    <w:p w14:paraId="604DA2E3" w14:textId="77777777" w:rsidR="00933E13" w:rsidRDefault="00933E13" w:rsidP="00C1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517FD" w14:textId="77777777" w:rsidR="00CC2CC8" w:rsidRDefault="00CC2CC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B7F1B" w14:textId="70790416" w:rsidR="00CC2CC8" w:rsidRPr="00CC2CC8" w:rsidRDefault="00CC2CC8" w:rsidP="00CC2CC8">
    <w:pPr>
      <w:pStyle w:val="WW-Default"/>
      <w:spacing w:after="283"/>
    </w:pPr>
    <w:proofErr w:type="spellStart"/>
    <w:r>
      <w:rPr>
        <w:rFonts w:ascii="MS Gothic" w:eastAsia="MS Gothic" w:hAnsi="MS Gothic" w:cs="MS Gothic" w:hint="eastAsia"/>
        <w:sz w:val="18"/>
        <w:szCs w:val="18"/>
      </w:rPr>
      <w:t>更多詳情</w:t>
    </w:r>
    <w:r w:rsidRPr="00CC2CC8">
      <w:rPr>
        <w:rFonts w:ascii="MS Gothic" w:eastAsia="MS Gothic" w:hAnsi="MS Gothic" w:cs="MS Gothic" w:hint="eastAsia"/>
        <w:sz w:val="18"/>
        <w:szCs w:val="18"/>
      </w:rPr>
      <w:t>，</w:t>
    </w:r>
    <w:r>
      <w:rPr>
        <w:rFonts w:ascii="MS Gothic" w:eastAsia="MS Gothic" w:hAnsi="MS Gothic" w:cs="MS Gothic" w:hint="eastAsia"/>
        <w:sz w:val="18"/>
        <w:szCs w:val="18"/>
      </w:rPr>
      <w:t>敬請聯繫</w:t>
    </w:r>
    <w:proofErr w:type="spellEnd"/>
    <w:r w:rsidRPr="00CC2CC8">
      <w:rPr>
        <w:rFonts w:ascii="MS Gothic" w:eastAsia="MS Gothic" w:hAnsi="MS Gothic" w:cs="MS Gothic" w:hint="eastAsia"/>
        <w:sz w:val="18"/>
        <w:szCs w:val="18"/>
      </w:rPr>
      <w:t>：</w:t>
    </w:r>
    <w:r w:rsidRPr="00CC2CC8">
      <w:rPr>
        <w:rFonts w:ascii="Arial" w:hAnsi="Arial" w:cs="Arial"/>
        <w:sz w:val="18"/>
        <w:szCs w:val="18"/>
      </w:rPr>
      <w:br/>
      <w:t xml:space="preserve">Arnaud Nicolas, </w:t>
    </w:r>
    <w:proofErr w:type="spellStart"/>
    <w:r w:rsidRPr="00CC2CC8">
      <w:rPr>
        <w:rFonts w:ascii="Arial" w:hAnsi="Arial" w:cs="Arial"/>
        <w:sz w:val="18"/>
        <w:szCs w:val="18"/>
      </w:rPr>
      <w:t>L’Epée</w:t>
    </w:r>
    <w:proofErr w:type="spellEnd"/>
    <w:r w:rsidRPr="00CC2CC8">
      <w:rPr>
        <w:rFonts w:ascii="Arial" w:hAnsi="Arial" w:cs="Arial"/>
        <w:sz w:val="18"/>
        <w:szCs w:val="18"/>
      </w:rPr>
      <w:t xml:space="preserve"> 1839, Brand of SWIZA SA Manufacture, Rue Saint-Maurice 1, 2800 </w:t>
    </w:r>
    <w:proofErr w:type="spellStart"/>
    <w:r w:rsidRPr="00CC2CC8">
      <w:rPr>
        <w:rFonts w:ascii="Arial" w:hAnsi="Arial" w:cs="Arial"/>
        <w:sz w:val="18"/>
        <w:szCs w:val="18"/>
      </w:rPr>
      <w:t>Delémont</w:t>
    </w:r>
    <w:proofErr w:type="spellEnd"/>
    <w:r w:rsidRPr="00CC2CC8">
      <w:rPr>
        <w:rFonts w:ascii="Arial" w:hAnsi="Arial" w:cs="Arial"/>
        <w:sz w:val="18"/>
        <w:szCs w:val="18"/>
      </w:rPr>
      <w:t>,</w:t>
    </w:r>
    <w:r>
      <w:rPr>
        <w:rFonts w:ascii="Arial" w:hAnsi="Arial" w:cs="Arial"/>
        <w:sz w:val="18"/>
        <w:szCs w:val="18"/>
      </w:rPr>
      <w:t xml:space="preserve"> </w:t>
    </w:r>
    <w:r w:rsidRPr="00CC2CC8">
      <w:rPr>
        <w:rFonts w:ascii="Arial" w:hAnsi="Arial" w:cs="Arial"/>
        <w:sz w:val="18"/>
        <w:szCs w:val="18"/>
      </w:rPr>
      <w:t>Switzerland</w:t>
    </w:r>
    <w:r w:rsidRPr="00E71875">
      <w:rPr>
        <w:rFonts w:ascii="Arial" w:hAnsi="Arial" w:cs="Arial"/>
        <w:sz w:val="18"/>
        <w:szCs w:val="18"/>
        <w:lang w:val="it-IT"/>
      </w:rPr>
      <w:br/>
    </w:r>
    <w:proofErr w:type="spellStart"/>
    <w:r>
      <w:rPr>
        <w:rFonts w:ascii="Arial" w:hAnsi="Arial" w:cs="Arial" w:hint="eastAsia"/>
        <w:sz w:val="18"/>
        <w:szCs w:val="18"/>
        <w:lang w:val="it-IT"/>
      </w:rPr>
      <w:t>電子郵件</w:t>
    </w:r>
    <w:proofErr w:type="spellEnd"/>
    <w:r>
      <w:rPr>
        <w:rFonts w:ascii="Arial" w:hAnsi="Arial" w:cs="Arial" w:hint="eastAsia"/>
        <w:sz w:val="18"/>
        <w:szCs w:val="18"/>
        <w:lang w:val="it-IT"/>
      </w:rPr>
      <w:t>：</w:t>
    </w:r>
    <w:r w:rsidRPr="00CC2CC8">
      <w:rPr>
        <w:rFonts w:ascii="Arial" w:hAnsi="Arial" w:cs="Arial"/>
        <w:sz w:val="18"/>
        <w:szCs w:val="18"/>
      </w:rPr>
      <w:t xml:space="preserve">marketing@swiza.ch - </w:t>
    </w:r>
    <w:proofErr w:type="spellStart"/>
    <w:r>
      <w:rPr>
        <w:rFonts w:ascii="MS Gothic" w:eastAsia="MS Gothic" w:hAnsi="MS Gothic" w:cs="MS Gothic" w:hint="eastAsia"/>
        <w:sz w:val="18"/>
        <w:szCs w:val="18"/>
      </w:rPr>
      <w:t>電話</w:t>
    </w:r>
    <w:proofErr w:type="spellEnd"/>
    <w:r w:rsidRPr="00CC2CC8">
      <w:rPr>
        <w:rFonts w:ascii="MS Gothic" w:eastAsia="MS Gothic" w:hAnsi="MS Gothic" w:cs="MS Gothic" w:hint="eastAsia"/>
        <w:sz w:val="18"/>
        <w:szCs w:val="18"/>
      </w:rPr>
      <w:t>：</w:t>
    </w:r>
    <w:r w:rsidRPr="00CC2CC8">
      <w:rPr>
        <w:rFonts w:ascii="Arial" w:hAnsi="Arial" w:cs="Arial"/>
        <w:sz w:val="18"/>
        <w:szCs w:val="18"/>
      </w:rPr>
      <w:t>+41 32 421 94 10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DD423" w14:textId="77777777" w:rsidR="00CC2CC8" w:rsidRDefault="00CC2C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22533" w14:textId="77777777" w:rsidR="00933E13" w:rsidRDefault="00933E13" w:rsidP="00C16724">
      <w:pPr>
        <w:spacing w:after="0" w:line="240" w:lineRule="auto"/>
      </w:pPr>
      <w:r>
        <w:separator/>
      </w:r>
    </w:p>
  </w:footnote>
  <w:footnote w:type="continuationSeparator" w:id="0">
    <w:p w14:paraId="04DF45B0" w14:textId="77777777" w:rsidR="00933E13" w:rsidRDefault="00933E13" w:rsidP="00C16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8FFC3" w14:textId="77777777" w:rsidR="00CC2CC8" w:rsidRDefault="00CC2CC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70BA8" w14:textId="0E10EDB6" w:rsidR="00C16724" w:rsidRDefault="00C16724" w:rsidP="00C16724">
    <w:pPr>
      <w:pStyle w:val="En-tte"/>
      <w:tabs>
        <w:tab w:val="clear" w:pos="4536"/>
        <w:tab w:val="clear" w:pos="9072"/>
        <w:tab w:val="left" w:pos="3954"/>
      </w:tabs>
    </w:pPr>
    <w:r>
      <w:rPr>
        <w:noProof/>
        <w:lang w:val="zh-TW" w:bidi="zh-TW"/>
      </w:rPr>
      <w:drawing>
        <wp:anchor distT="0" distB="0" distL="114300" distR="114300" simplePos="0" relativeHeight="251659264" behindDoc="0" locked="0" layoutInCell="1" allowOverlap="1" wp14:anchorId="05154DEF" wp14:editId="504D61EC">
          <wp:simplePos x="0" y="0"/>
          <wp:positionH relativeFrom="margin">
            <wp:posOffset>2558062</wp:posOffset>
          </wp:positionH>
          <wp:positionV relativeFrom="paragraph">
            <wp:posOffset>-296545</wp:posOffset>
          </wp:positionV>
          <wp:extent cx="714375" cy="714375"/>
          <wp:effectExtent l="0" t="0" r="9525" b="9525"/>
          <wp:wrapNone/>
          <wp:docPr id="4" name="Imag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zh-TW" w:bidi="zh-TW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AF7F1" w14:textId="77777777" w:rsidR="00CC2CC8" w:rsidRDefault="00CC2CC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2F93"/>
    <w:multiLevelType w:val="hybridMultilevel"/>
    <w:tmpl w:val="C94263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E5DEA"/>
    <w:multiLevelType w:val="hybridMultilevel"/>
    <w:tmpl w:val="2D14AAB4"/>
    <w:lvl w:ilvl="0" w:tplc="10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C3B8D"/>
    <w:multiLevelType w:val="hybridMultilevel"/>
    <w:tmpl w:val="2DBA9D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3130F"/>
    <w:multiLevelType w:val="hybridMultilevel"/>
    <w:tmpl w:val="A636FCD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A511D"/>
    <w:multiLevelType w:val="hybridMultilevel"/>
    <w:tmpl w:val="163A04B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71700"/>
    <w:multiLevelType w:val="hybridMultilevel"/>
    <w:tmpl w:val="270AF65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EE"/>
    <w:rsid w:val="00005B6B"/>
    <w:rsid w:val="00007E2D"/>
    <w:rsid w:val="000222D2"/>
    <w:rsid w:val="00031259"/>
    <w:rsid w:val="00033CB5"/>
    <w:rsid w:val="00037AC1"/>
    <w:rsid w:val="00041F03"/>
    <w:rsid w:val="000676A1"/>
    <w:rsid w:val="00071BC3"/>
    <w:rsid w:val="000741B8"/>
    <w:rsid w:val="000819B4"/>
    <w:rsid w:val="00087585"/>
    <w:rsid w:val="00093578"/>
    <w:rsid w:val="000A0A70"/>
    <w:rsid w:val="000A6841"/>
    <w:rsid w:val="000B3C9C"/>
    <w:rsid w:val="000C6E5D"/>
    <w:rsid w:val="000C7B02"/>
    <w:rsid w:val="00112F2C"/>
    <w:rsid w:val="001166CF"/>
    <w:rsid w:val="00123206"/>
    <w:rsid w:val="00143529"/>
    <w:rsid w:val="00186979"/>
    <w:rsid w:val="001A40B4"/>
    <w:rsid w:val="001C4CEE"/>
    <w:rsid w:val="001D1F58"/>
    <w:rsid w:val="001E7CFF"/>
    <w:rsid w:val="001F20F4"/>
    <w:rsid w:val="0021267F"/>
    <w:rsid w:val="002149D9"/>
    <w:rsid w:val="002261EE"/>
    <w:rsid w:val="00235ED4"/>
    <w:rsid w:val="00247FD4"/>
    <w:rsid w:val="00264A65"/>
    <w:rsid w:val="002A48D8"/>
    <w:rsid w:val="002B313D"/>
    <w:rsid w:val="002C4DFA"/>
    <w:rsid w:val="002E4B57"/>
    <w:rsid w:val="002E5660"/>
    <w:rsid w:val="002F0E88"/>
    <w:rsid w:val="00301093"/>
    <w:rsid w:val="00322817"/>
    <w:rsid w:val="00323E4B"/>
    <w:rsid w:val="00325548"/>
    <w:rsid w:val="00327515"/>
    <w:rsid w:val="00336369"/>
    <w:rsid w:val="00364963"/>
    <w:rsid w:val="003655D8"/>
    <w:rsid w:val="00385577"/>
    <w:rsid w:val="003C3A36"/>
    <w:rsid w:val="003C3CC2"/>
    <w:rsid w:val="003D42F3"/>
    <w:rsid w:val="003E712E"/>
    <w:rsid w:val="003F604F"/>
    <w:rsid w:val="0042428D"/>
    <w:rsid w:val="00426D2C"/>
    <w:rsid w:val="004325C2"/>
    <w:rsid w:val="00440F63"/>
    <w:rsid w:val="0047304E"/>
    <w:rsid w:val="00491ED2"/>
    <w:rsid w:val="0049748E"/>
    <w:rsid w:val="004A1A78"/>
    <w:rsid w:val="004B2977"/>
    <w:rsid w:val="004D02F3"/>
    <w:rsid w:val="004D3D3F"/>
    <w:rsid w:val="004D5CE3"/>
    <w:rsid w:val="004E7231"/>
    <w:rsid w:val="004F1219"/>
    <w:rsid w:val="004F343B"/>
    <w:rsid w:val="00510890"/>
    <w:rsid w:val="005119F1"/>
    <w:rsid w:val="00516A1F"/>
    <w:rsid w:val="00522B6C"/>
    <w:rsid w:val="00523131"/>
    <w:rsid w:val="00523676"/>
    <w:rsid w:val="005257ED"/>
    <w:rsid w:val="00531D37"/>
    <w:rsid w:val="005366DC"/>
    <w:rsid w:val="0054538A"/>
    <w:rsid w:val="005571B0"/>
    <w:rsid w:val="00585F98"/>
    <w:rsid w:val="005866CE"/>
    <w:rsid w:val="00590BC0"/>
    <w:rsid w:val="005A2E5C"/>
    <w:rsid w:val="005B335F"/>
    <w:rsid w:val="005C0F16"/>
    <w:rsid w:val="005C2661"/>
    <w:rsid w:val="005C2A77"/>
    <w:rsid w:val="005C7338"/>
    <w:rsid w:val="005F2061"/>
    <w:rsid w:val="006009D3"/>
    <w:rsid w:val="00604071"/>
    <w:rsid w:val="00611A5D"/>
    <w:rsid w:val="00661D21"/>
    <w:rsid w:val="006649E1"/>
    <w:rsid w:val="006824FB"/>
    <w:rsid w:val="006869E4"/>
    <w:rsid w:val="0069005F"/>
    <w:rsid w:val="00694633"/>
    <w:rsid w:val="00694C1C"/>
    <w:rsid w:val="0069593B"/>
    <w:rsid w:val="006A7F2F"/>
    <w:rsid w:val="006B5546"/>
    <w:rsid w:val="006D08B9"/>
    <w:rsid w:val="006D7843"/>
    <w:rsid w:val="006E09AE"/>
    <w:rsid w:val="00717253"/>
    <w:rsid w:val="00721113"/>
    <w:rsid w:val="00731181"/>
    <w:rsid w:val="0074193F"/>
    <w:rsid w:val="0074332F"/>
    <w:rsid w:val="00750789"/>
    <w:rsid w:val="00761D77"/>
    <w:rsid w:val="00764813"/>
    <w:rsid w:val="00773C5A"/>
    <w:rsid w:val="007751FE"/>
    <w:rsid w:val="00777480"/>
    <w:rsid w:val="00781571"/>
    <w:rsid w:val="00791A9F"/>
    <w:rsid w:val="00796164"/>
    <w:rsid w:val="007A1E57"/>
    <w:rsid w:val="007B2D81"/>
    <w:rsid w:val="007B40CE"/>
    <w:rsid w:val="007B51F2"/>
    <w:rsid w:val="007D2FFA"/>
    <w:rsid w:val="007D394B"/>
    <w:rsid w:val="0080201A"/>
    <w:rsid w:val="00802521"/>
    <w:rsid w:val="008070B8"/>
    <w:rsid w:val="00847053"/>
    <w:rsid w:val="0085448D"/>
    <w:rsid w:val="008723D5"/>
    <w:rsid w:val="008750A7"/>
    <w:rsid w:val="00877144"/>
    <w:rsid w:val="00883A0F"/>
    <w:rsid w:val="00897219"/>
    <w:rsid w:val="008A7697"/>
    <w:rsid w:val="008B261D"/>
    <w:rsid w:val="008C66C0"/>
    <w:rsid w:val="008C6F17"/>
    <w:rsid w:val="008D1467"/>
    <w:rsid w:val="008E2F9E"/>
    <w:rsid w:val="008F17F1"/>
    <w:rsid w:val="00911B3D"/>
    <w:rsid w:val="00933E13"/>
    <w:rsid w:val="009674DD"/>
    <w:rsid w:val="00977F2E"/>
    <w:rsid w:val="009852A4"/>
    <w:rsid w:val="0099720E"/>
    <w:rsid w:val="009A52F9"/>
    <w:rsid w:val="009A6F84"/>
    <w:rsid w:val="009B3694"/>
    <w:rsid w:val="009B7829"/>
    <w:rsid w:val="009D1AD2"/>
    <w:rsid w:val="009E4286"/>
    <w:rsid w:val="009F3712"/>
    <w:rsid w:val="00A140C3"/>
    <w:rsid w:val="00A17EE1"/>
    <w:rsid w:val="00A549A6"/>
    <w:rsid w:val="00A66B26"/>
    <w:rsid w:val="00A912C6"/>
    <w:rsid w:val="00A948BA"/>
    <w:rsid w:val="00AA63AE"/>
    <w:rsid w:val="00AB3C72"/>
    <w:rsid w:val="00AD2377"/>
    <w:rsid w:val="00B03708"/>
    <w:rsid w:val="00B352B8"/>
    <w:rsid w:val="00B44EA2"/>
    <w:rsid w:val="00B4796E"/>
    <w:rsid w:val="00B65EB3"/>
    <w:rsid w:val="00BD0CC6"/>
    <w:rsid w:val="00BD7E49"/>
    <w:rsid w:val="00BE40E4"/>
    <w:rsid w:val="00C15C19"/>
    <w:rsid w:val="00C16724"/>
    <w:rsid w:val="00C16CC4"/>
    <w:rsid w:val="00C261C5"/>
    <w:rsid w:val="00C52E7F"/>
    <w:rsid w:val="00C76D87"/>
    <w:rsid w:val="00CA7A9D"/>
    <w:rsid w:val="00CB4CCA"/>
    <w:rsid w:val="00CC2CC8"/>
    <w:rsid w:val="00CD0AE6"/>
    <w:rsid w:val="00D24B2E"/>
    <w:rsid w:val="00D33945"/>
    <w:rsid w:val="00D360DE"/>
    <w:rsid w:val="00D410D5"/>
    <w:rsid w:val="00D53D2E"/>
    <w:rsid w:val="00D56039"/>
    <w:rsid w:val="00DA1537"/>
    <w:rsid w:val="00DA55FF"/>
    <w:rsid w:val="00DC3FA9"/>
    <w:rsid w:val="00DE598F"/>
    <w:rsid w:val="00DF1C8F"/>
    <w:rsid w:val="00E40708"/>
    <w:rsid w:val="00E6140C"/>
    <w:rsid w:val="00E67771"/>
    <w:rsid w:val="00E71B93"/>
    <w:rsid w:val="00E9116F"/>
    <w:rsid w:val="00E93374"/>
    <w:rsid w:val="00EA3135"/>
    <w:rsid w:val="00EC0F65"/>
    <w:rsid w:val="00F018A7"/>
    <w:rsid w:val="00F101DB"/>
    <w:rsid w:val="00F14CC0"/>
    <w:rsid w:val="00F23782"/>
    <w:rsid w:val="00F3476B"/>
    <w:rsid w:val="00F70BAF"/>
    <w:rsid w:val="00F71181"/>
    <w:rsid w:val="00F83E39"/>
    <w:rsid w:val="00F92F7D"/>
    <w:rsid w:val="00FA6693"/>
    <w:rsid w:val="00FB36CB"/>
    <w:rsid w:val="00FC2778"/>
    <w:rsid w:val="00FE6A58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E364F"/>
  <w15:chartTrackingRefBased/>
  <w15:docId w15:val="{BE76C6E9-D939-4E81-B7F0-3EBE7D3B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3C5A"/>
    <w:pPr>
      <w:ind w:left="720"/>
      <w:contextualSpacing/>
    </w:pPr>
  </w:style>
  <w:style w:type="paragraph" w:styleId="Sansinterligne">
    <w:name w:val="No Spacing"/>
    <w:uiPriority w:val="99"/>
    <w:qFormat/>
    <w:rsid w:val="004E7231"/>
    <w:pPr>
      <w:spacing w:after="0" w:line="240" w:lineRule="auto"/>
    </w:pPr>
    <w:rPr>
      <w:rFonts w:eastAsiaTheme="minorHAnsi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91A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1A9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1A9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1A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1A9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A9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16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6724"/>
  </w:style>
  <w:style w:type="paragraph" w:styleId="Pieddepage">
    <w:name w:val="footer"/>
    <w:basedOn w:val="Normal"/>
    <w:link w:val="PieddepageCar"/>
    <w:uiPriority w:val="99"/>
    <w:unhideWhenUsed/>
    <w:rsid w:val="00C16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6724"/>
  </w:style>
  <w:style w:type="paragraph" w:styleId="Rvision">
    <w:name w:val="Revision"/>
    <w:hidden/>
    <w:uiPriority w:val="99"/>
    <w:semiHidden/>
    <w:rsid w:val="00C1672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WW-Default">
    <w:name w:val="WW-Default"/>
    <w:rsid w:val="00CC2CC8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58eb59-b79d-4d90-b620-f143fb9355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8446891A99F94DBA385BDC6E6A46F5" ma:contentTypeVersion="12" ma:contentTypeDescription="Ein neues Dokument erstellen." ma:contentTypeScope="" ma:versionID="245820f9a8f54c2f44920d2399adc433">
  <xsd:schema xmlns:xsd="http://www.w3.org/2001/XMLSchema" xmlns:xs="http://www.w3.org/2001/XMLSchema" xmlns:p="http://schemas.microsoft.com/office/2006/metadata/properties" xmlns:ns3="8a58eb59-b79d-4d90-b620-f143fb935588" targetNamespace="http://schemas.microsoft.com/office/2006/metadata/properties" ma:root="true" ma:fieldsID="a7bced349dda86c0bbd0bee497c76321" ns3:_="">
    <xsd:import namespace="8a58eb59-b79d-4d90-b620-f143fb9355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8eb59-b79d-4d90-b620-f143fb935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7B6A01-75CE-4889-89EE-72CC16727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BAFBD3-A348-4CA2-BD14-5500804B9E3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a58eb59-b79d-4d90-b620-f143fb935588"/>
  </ds:schemaRefs>
</ds:datastoreItem>
</file>

<file path=customXml/itemProps3.xml><?xml version="1.0" encoding="utf-8"?>
<ds:datastoreItem xmlns:ds="http://schemas.openxmlformats.org/officeDocument/2006/customXml" ds:itemID="{9F2D5B7A-9D38-45A6-A436-AF2D5AA22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8eb59-b79d-4d90-b620-f143fb935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746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Yinyin Lim</dc:creator>
  <cp:keywords/>
  <dc:description/>
  <cp:lastModifiedBy>digital</cp:lastModifiedBy>
  <cp:revision>2</cp:revision>
  <cp:lastPrinted>2023-12-07T14:54:00Z</cp:lastPrinted>
  <dcterms:created xsi:type="dcterms:W3CDTF">2024-01-08T07:36:00Z</dcterms:created>
  <dcterms:modified xsi:type="dcterms:W3CDTF">2024-01-08T07:36:00Z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0x010100568446891A99F94DBA385BDC6E6A46F5</vt:lpwstr>
  </property>
</Properties>
</file>