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4D" w:rsidRPr="00551CC1" w:rsidRDefault="00551CC1" w:rsidP="00414221">
      <w:pPr>
        <w:jc w:val="center"/>
        <w:rPr>
          <w:rFonts w:ascii="Arial" w:hAnsi="Arial" w:cs="Arial"/>
          <w:b/>
          <w:i/>
          <w:szCs w:val="20"/>
          <w:lang w:val="es-ES"/>
        </w:rPr>
      </w:pPr>
      <w:r w:rsidRPr="00551CC1">
        <w:rPr>
          <w:rFonts w:ascii="Arial" w:hAnsi="Arial" w:cs="Arial"/>
          <w:b/>
          <w:bCs/>
          <w:i/>
          <w:iCs/>
          <w:szCs w:val="20"/>
          <w:lang w:val="es-ES"/>
        </w:rPr>
        <w:t>Hot Balloon</w:t>
      </w:r>
    </w:p>
    <w:p w:rsidR="00414221" w:rsidRPr="00551CC1" w:rsidRDefault="00551CC1" w:rsidP="00551CC1">
      <w:pPr>
        <w:jc w:val="both"/>
        <w:rPr>
          <w:rFonts w:ascii="Arial" w:hAnsi="Arial" w:cs="Arial"/>
          <w:b/>
          <w:i/>
          <w:szCs w:val="20"/>
          <w:lang w:val="es-ES"/>
        </w:rPr>
      </w:pPr>
      <w:r w:rsidRPr="00551CC1">
        <w:rPr>
          <w:rFonts w:ascii="Arial" w:hAnsi="Arial" w:cs="Arial"/>
          <w:b/>
          <w:bCs/>
          <w:i/>
          <w:iCs/>
          <w:szCs w:val="20"/>
          <w:lang w:val="es-ES"/>
        </w:rPr>
        <w:t>La hora alza el vuelo: primer reloj suspendido</w:t>
      </w:r>
    </w:p>
    <w:p w:rsidR="00A57044"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«Volar, flotar, planear, navegar por el aire para desplazarse, sobrepasarse, ir más lejos, más alto, más rápido o más tranquilamente, tomarse el tiempo de tener la cabeza en las nubes... Si los objetos voladores de L’Epée 1839 ya eran numerosos, he aquí ahora el primer objeto que permitió al hombre elevarse a los cielos: ¡el globo aerostático! »</w:t>
      </w:r>
    </w:p>
    <w:p w:rsidR="00D9734D"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Embarque inmediato a bordo del Hot Balloon: el reloj mecánico en forma de globo aerostático creado por L’Epée 1839. Ya conocíamos las creaciones murales colaborativas Vanitas y Arachnophobia, tras las que ahora presentamos el reloj suspendido. Esta escultura cinética, que puede posarse sencillamente sobre una mesa o quedar en vuelo cautivo suspendida del techo, simboliza el espíritu de aventura y de levedad sin dejar de ser una pieza mecánica excepcional.</w:t>
      </w:r>
    </w:p>
    <w:p w:rsidR="00A30084" w:rsidRPr="00551CC1" w:rsidRDefault="00551CC1" w:rsidP="00551CC1">
      <w:pPr>
        <w:jc w:val="both"/>
        <w:rPr>
          <w:rFonts w:ascii="Arial" w:hAnsi="Arial" w:cs="Arial"/>
          <w:sz w:val="20"/>
          <w:szCs w:val="20"/>
          <w:lang w:val="es-ES"/>
        </w:rPr>
      </w:pPr>
      <w:r w:rsidRPr="00551CC1">
        <w:rPr>
          <w:rFonts w:ascii="Arial" w:hAnsi="Arial" w:cs="Arial"/>
          <w:sz w:val="20"/>
          <w:szCs w:val="20"/>
          <w:lang w:val="es-ES"/>
        </w:rPr>
        <w:t xml:space="preserve">L’Epée 1839, socio oficial de la École cantonale d’art de Lausanne (ECAL) y en particular del Master of Advanced Studies in Design for Luxury and Craftsmanship, ha creado en colaboración con la alumna diseñadora de gran talento Margo Clavier este reloj en torno al tema del viaje. </w:t>
      </w:r>
    </w:p>
    <w:p w:rsidR="00D513B8"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 xml:space="preserve">Inspirados en el globo aerostático y en todo lo que este representa —la aventura, la imaginación, el descubrimiento, el sueño y la libertad—, Margo y L’Epée 1839 presentan un reloj mecánico lleno de prestancia, a veces flotante y que muestra las horas y los minutos a lo largo de ocho días. </w:t>
      </w:r>
    </w:p>
    <w:p w:rsidR="00871409"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 xml:space="preserve">Hot Balloon, una auténtica obra de arte de relojería, se admira también desde abajo, como si se estuviera descubriendo un globo aerostático en el cielo. Se trata del primer reloj mecánico que puede ser suspendido del techo. </w:t>
      </w:r>
    </w:p>
    <w:p w:rsidR="00871409"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La puesta en hora y el armado del movimiento se pueden realizar en ambas posiciones gracias a un astuto sistema que aúna forma y función, diseño e ingeniería, precisión y solidez. La hora se ajusta mediante una corona en forma de rueda situada en lugar de las válvulas reguladoras de los quemadores. El armado del barrilete es menos intuitivo y mucho más inesperado... de hecho la llave es la barquilla del globo. Basta con girarla para aportar energía al mecanismo.</w:t>
      </w:r>
    </w:p>
    <w:p w:rsidR="00A30084"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Hot Balloon, lleno de poesía, está formado por 207 componentes íntegramente fabricados a mano en la manufactura L’Epée 1839, acabados y ensamblados también a mano por un equipo apasionado. El reloj, ya esté posado sobre una mesa, ya suspendido, mide 31 centímetros de alto por 17 centímetros de diámetro.</w:t>
      </w:r>
    </w:p>
    <w:p w:rsidR="005676C7" w:rsidRPr="00551CC1" w:rsidRDefault="00551CC1" w:rsidP="00551CC1">
      <w:pPr>
        <w:pStyle w:val="Sansinterligne"/>
        <w:jc w:val="both"/>
        <w:rPr>
          <w:rFonts w:ascii="Arial" w:hAnsi="Arial" w:cs="Arial"/>
          <w:sz w:val="20"/>
          <w:szCs w:val="20"/>
          <w:lang w:val="es-ES"/>
        </w:rPr>
      </w:pPr>
      <w:r w:rsidRPr="00551CC1">
        <w:rPr>
          <w:rFonts w:ascii="Arial" w:hAnsi="Arial" w:cs="Arial"/>
          <w:b/>
          <w:bCs/>
          <w:sz w:val="20"/>
          <w:szCs w:val="20"/>
          <w:lang w:val="es-ES"/>
        </w:rPr>
        <w:t xml:space="preserve">Hot Balloon se presenta en ediciones limitadas de 50 piezas para cada una de sus versiones: </w:t>
      </w:r>
      <w:r w:rsidRPr="00551CC1">
        <w:rPr>
          <w:rFonts w:ascii="Arial" w:hAnsi="Arial" w:cs="Arial"/>
          <w:sz w:val="20"/>
          <w:szCs w:val="20"/>
          <w:lang w:val="es-ES"/>
        </w:rPr>
        <w:t>totalmente paladiado; negro y paladiado; azul y paladiado; rojo y paladiado o totalmente dorado.</w:t>
      </w:r>
    </w:p>
    <w:p w:rsidR="0037645C" w:rsidRPr="00551CC1" w:rsidRDefault="00EF53C5" w:rsidP="0037645C">
      <w:pPr>
        <w:pStyle w:val="Sansinterligne"/>
        <w:rPr>
          <w:rFonts w:ascii="Arial" w:hAnsi="Arial" w:cs="Arial"/>
          <w:sz w:val="20"/>
          <w:szCs w:val="20"/>
          <w:lang w:val="es-ES"/>
        </w:rPr>
      </w:pPr>
    </w:p>
    <w:p w:rsidR="00FE7D56" w:rsidRDefault="00FE7D56" w:rsidP="00551CC1">
      <w:pPr>
        <w:rPr>
          <w:rFonts w:ascii="Arial" w:hAnsi="Arial" w:cs="Arial"/>
          <w:sz w:val="20"/>
          <w:szCs w:val="20"/>
          <w:lang w:val="es-ES"/>
        </w:rPr>
      </w:pPr>
    </w:p>
    <w:p w:rsidR="00FE7D56" w:rsidRPr="00FE7D56" w:rsidRDefault="00FE7D56" w:rsidP="00FE7D56">
      <w:pPr>
        <w:rPr>
          <w:rFonts w:ascii="Arial" w:hAnsi="Arial" w:cs="Arial"/>
          <w:sz w:val="20"/>
          <w:szCs w:val="20"/>
          <w:lang w:val="es-ES"/>
        </w:rPr>
      </w:pPr>
    </w:p>
    <w:p w:rsidR="00FE7D56" w:rsidRPr="00FE7D56" w:rsidRDefault="00FE7D56" w:rsidP="00FE7D56">
      <w:pPr>
        <w:rPr>
          <w:rFonts w:ascii="Arial" w:hAnsi="Arial" w:cs="Arial"/>
          <w:sz w:val="20"/>
          <w:szCs w:val="20"/>
          <w:lang w:val="es-ES"/>
        </w:rPr>
      </w:pPr>
    </w:p>
    <w:p w:rsidR="00FE7D56" w:rsidRPr="00FE7D56" w:rsidRDefault="00FE7D56" w:rsidP="00FE7D56">
      <w:pPr>
        <w:rPr>
          <w:rFonts w:ascii="Arial" w:hAnsi="Arial" w:cs="Arial"/>
          <w:sz w:val="20"/>
          <w:szCs w:val="20"/>
          <w:lang w:val="es-ES"/>
        </w:rPr>
      </w:pPr>
    </w:p>
    <w:p w:rsidR="00FE7D56" w:rsidRPr="00FE7D56" w:rsidRDefault="00FE7D56" w:rsidP="00FE7D56">
      <w:pPr>
        <w:rPr>
          <w:rFonts w:ascii="Arial" w:hAnsi="Arial" w:cs="Arial"/>
          <w:sz w:val="20"/>
          <w:szCs w:val="20"/>
          <w:lang w:val="es-ES"/>
        </w:rPr>
      </w:pPr>
    </w:p>
    <w:p w:rsidR="00FE7D56" w:rsidRDefault="00FE7D56" w:rsidP="00551CC1">
      <w:pPr>
        <w:rPr>
          <w:rFonts w:ascii="Arial" w:hAnsi="Arial" w:cs="Arial"/>
          <w:sz w:val="20"/>
          <w:szCs w:val="20"/>
          <w:lang w:val="es-ES"/>
        </w:rPr>
      </w:pPr>
    </w:p>
    <w:p w:rsidR="00FE7D56" w:rsidRDefault="00FE7D56" w:rsidP="00FE7D56">
      <w:pPr>
        <w:jc w:val="center"/>
        <w:rPr>
          <w:rFonts w:ascii="Arial" w:hAnsi="Arial" w:cs="Arial"/>
          <w:sz w:val="20"/>
          <w:szCs w:val="20"/>
          <w:lang w:val="es-ES"/>
        </w:rPr>
      </w:pPr>
    </w:p>
    <w:p w:rsidR="0006025C" w:rsidRPr="00551CC1" w:rsidRDefault="00551CC1" w:rsidP="00551CC1">
      <w:pPr>
        <w:rPr>
          <w:rFonts w:ascii="Arial" w:hAnsi="Arial" w:cs="Arial"/>
          <w:b/>
          <w:sz w:val="20"/>
          <w:szCs w:val="20"/>
          <w:lang w:val="es-ES"/>
        </w:rPr>
      </w:pPr>
      <w:r w:rsidRPr="00FE7D56">
        <w:rPr>
          <w:rFonts w:ascii="Arial" w:hAnsi="Arial" w:cs="Arial"/>
          <w:sz w:val="20"/>
          <w:szCs w:val="20"/>
          <w:lang w:val="es-ES"/>
        </w:rPr>
        <w:br w:type="page"/>
      </w:r>
      <w:r w:rsidRPr="00551CC1">
        <w:rPr>
          <w:rFonts w:ascii="Arial" w:hAnsi="Arial" w:cs="Arial"/>
          <w:b/>
          <w:bCs/>
          <w:sz w:val="20"/>
          <w:szCs w:val="20"/>
          <w:lang w:val="es-ES"/>
        </w:rPr>
        <w:lastRenderedPageBreak/>
        <w:t>La ligereza, la voluptuosidad y la fantasía</w:t>
      </w:r>
    </w:p>
    <w:p w:rsidR="00414221" w:rsidRPr="00551CC1" w:rsidRDefault="00EF53C5" w:rsidP="00551CC1">
      <w:pPr>
        <w:pStyle w:val="Sansinterligne"/>
        <w:jc w:val="both"/>
        <w:rPr>
          <w:rFonts w:ascii="Arial" w:hAnsi="Arial" w:cs="Arial"/>
          <w:b/>
          <w:sz w:val="20"/>
          <w:szCs w:val="20"/>
          <w:lang w:val="es-ES"/>
        </w:rPr>
      </w:pPr>
    </w:p>
    <w:p w:rsidR="00A64A39" w:rsidRPr="00551CC1" w:rsidRDefault="00551CC1" w:rsidP="00551CC1">
      <w:pPr>
        <w:jc w:val="both"/>
        <w:rPr>
          <w:rFonts w:ascii="Arial" w:hAnsi="Arial" w:cs="Arial"/>
          <w:sz w:val="20"/>
          <w:szCs w:val="20"/>
          <w:lang w:val="es-ES" w:eastAsia="fr-FR"/>
        </w:rPr>
      </w:pPr>
      <w:r w:rsidRPr="00551CC1">
        <w:rPr>
          <w:rFonts w:ascii="Arial" w:hAnsi="Arial" w:cs="Arial"/>
          <w:sz w:val="20"/>
          <w:szCs w:val="20"/>
          <w:lang w:val="es-ES" w:eastAsia="fr-FR"/>
        </w:rPr>
        <w:t xml:space="preserve">Hot Balloon, diseñado por Margo Clavier, es la interpretación soñada del viaje y la aventura. Para su primer proyecto en la ECAL, la colaboración con L’Epée 1839 confronta a Margo con un enorme desafío: diseñar un reloj mecánico. Tras una visita a la manufactura de Delémont, Margo se interesa rápidamente por el globo aerostático, que revolucionó el mundo con su primer vuelo en octubre de 1783. Hot Balloon, que se inspira en la estética de esos primeros globos, muestra un sutil contraste entre las piezas mecánicas visibles y las partes metálicas de acabados variados y finamente decoradas. </w:t>
      </w:r>
    </w:p>
    <w:p w:rsidR="003820BA" w:rsidRPr="00551CC1" w:rsidRDefault="00551CC1" w:rsidP="00551CC1">
      <w:pPr>
        <w:pStyle w:val="Sansinterligne"/>
        <w:jc w:val="both"/>
        <w:rPr>
          <w:rFonts w:ascii="Arial" w:hAnsi="Arial" w:cs="Arial"/>
          <w:b/>
          <w:sz w:val="20"/>
          <w:szCs w:val="20"/>
          <w:lang w:val="es-ES"/>
        </w:rPr>
      </w:pPr>
      <w:r w:rsidRPr="00551CC1">
        <w:rPr>
          <w:rFonts w:ascii="Arial" w:hAnsi="Arial" w:cs="Arial"/>
          <w:sz w:val="20"/>
          <w:szCs w:val="20"/>
          <w:lang w:val="es-ES" w:eastAsia="fr-FR"/>
        </w:rPr>
        <w:t>Cada parte del objeto ha sido diseñada para adaptarse a un reloj mecánico: la barquilla permite dar cuerda al movimiento, el quemador hace las veces de escape; la llama se convierte en el indicador de hora y, por último, la envoltura del globo, de grandes aberturas, confiere al objeto una impresionante transparencia y una ligereza completamente nuevas.</w:t>
      </w:r>
    </w:p>
    <w:p w:rsidR="003820BA" w:rsidRPr="00551CC1" w:rsidRDefault="00EF53C5" w:rsidP="00551CC1">
      <w:pPr>
        <w:pStyle w:val="Sansinterligne"/>
        <w:jc w:val="both"/>
        <w:rPr>
          <w:rFonts w:ascii="Arial" w:hAnsi="Arial" w:cs="Arial"/>
          <w:b/>
          <w:sz w:val="20"/>
          <w:szCs w:val="20"/>
          <w:lang w:val="es-ES"/>
        </w:rPr>
      </w:pPr>
    </w:p>
    <w:p w:rsidR="0006025C" w:rsidRPr="00551CC1" w:rsidRDefault="00EF53C5" w:rsidP="00551CC1">
      <w:pPr>
        <w:pStyle w:val="Sansinterligne"/>
        <w:jc w:val="both"/>
        <w:rPr>
          <w:rFonts w:ascii="Arial" w:hAnsi="Arial" w:cs="Arial"/>
          <w:sz w:val="20"/>
          <w:szCs w:val="20"/>
          <w:lang w:val="es-ES"/>
        </w:rPr>
      </w:pPr>
    </w:p>
    <w:p w:rsidR="001938BA"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¿Reloj de mesa o suspensión mecánica relojera?</w:t>
      </w:r>
    </w:p>
    <w:p w:rsidR="006D23F8" w:rsidRPr="00551CC1" w:rsidRDefault="00EF53C5" w:rsidP="00551CC1">
      <w:pPr>
        <w:pStyle w:val="Sansinterligne"/>
        <w:jc w:val="both"/>
        <w:rPr>
          <w:rFonts w:ascii="Arial" w:hAnsi="Arial" w:cs="Arial"/>
          <w:b/>
          <w:sz w:val="20"/>
          <w:szCs w:val="20"/>
          <w:lang w:val="es-ES"/>
        </w:rPr>
      </w:pPr>
    </w:p>
    <w:p w:rsidR="00B40C23"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L’Epée 1839 se plantea este vuelo cautivo de una forma muy específica. Una forma completamente </w:t>
      </w:r>
      <w:proofErr w:type="gramStart"/>
      <w:r w:rsidRPr="00551CC1">
        <w:rPr>
          <w:rFonts w:ascii="Arial" w:hAnsi="Arial" w:cs="Arial"/>
          <w:sz w:val="20"/>
          <w:szCs w:val="20"/>
          <w:lang w:val="es-ES"/>
        </w:rPr>
        <w:t>nueva</w:t>
      </w:r>
      <w:proofErr w:type="gramEnd"/>
      <w:r w:rsidRPr="00551CC1">
        <w:rPr>
          <w:rFonts w:ascii="Arial" w:hAnsi="Arial" w:cs="Arial"/>
          <w:sz w:val="20"/>
          <w:szCs w:val="20"/>
          <w:lang w:val="es-ES"/>
        </w:rPr>
        <w:t xml:space="preserve"> de presentar el tiempo. Según se le antoje a cada uno, Hot Balloon puede situarse bien sobre una mesa de despacho, una consola o un aparador, o sencillamente puede suspenderse del techo, flotando en el aire por encima de todo. Una primicia para un reloj mecánico de esta envergadura. </w:t>
      </w:r>
    </w:p>
    <w:p w:rsidR="001938BA" w:rsidRPr="00551CC1" w:rsidRDefault="00EF53C5" w:rsidP="00551CC1">
      <w:pPr>
        <w:pStyle w:val="Sansinterligne"/>
        <w:jc w:val="both"/>
        <w:rPr>
          <w:rFonts w:ascii="Arial" w:hAnsi="Arial" w:cs="Arial"/>
          <w:sz w:val="20"/>
          <w:szCs w:val="20"/>
          <w:lang w:val="es-ES"/>
        </w:rPr>
      </w:pPr>
    </w:p>
    <w:p w:rsidR="001938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Hot Balloon dispone pues de un kit que permite su suspensión. Un cable muy fino y perfectamente integrado en el diseño del conjunto sujeta el globo aerostático con seguridad, haciendo posible que alce el vuelo. </w:t>
      </w:r>
    </w:p>
    <w:p w:rsidR="00B40C23" w:rsidRPr="00551CC1" w:rsidRDefault="00EF53C5" w:rsidP="00551CC1">
      <w:pPr>
        <w:pStyle w:val="Sansinterligne"/>
        <w:jc w:val="both"/>
        <w:rPr>
          <w:rFonts w:ascii="Arial" w:hAnsi="Arial" w:cs="Arial"/>
          <w:sz w:val="20"/>
          <w:szCs w:val="20"/>
          <w:lang w:val="es-ES"/>
        </w:rPr>
      </w:pPr>
    </w:p>
    <w:p w:rsidR="006D23F8"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La lectura de la hora y los minutos se realiza sobre el quemador del globo y viene indicada por un doble indicador en forma de llama, que apunta a dos cilindros negros</w:t>
      </w:r>
      <w:r>
        <w:rPr>
          <w:rFonts w:ascii="Arial" w:hAnsi="Arial" w:cs="Arial"/>
          <w:sz w:val="20"/>
          <w:szCs w:val="20"/>
          <w:lang w:val="es-ES"/>
        </w:rPr>
        <w:t xml:space="preserve"> situados uno encima del otro. </w:t>
      </w:r>
    </w:p>
    <w:p w:rsidR="006D23F8" w:rsidRPr="00551CC1" w:rsidRDefault="00EF53C5" w:rsidP="00551CC1">
      <w:pPr>
        <w:pStyle w:val="Sansinterligne"/>
        <w:jc w:val="both"/>
        <w:rPr>
          <w:rFonts w:ascii="Arial" w:hAnsi="Arial" w:cs="Arial"/>
          <w:b/>
          <w:sz w:val="20"/>
          <w:szCs w:val="20"/>
          <w:lang w:val="es-ES"/>
        </w:rPr>
      </w:pPr>
    </w:p>
    <w:p w:rsidR="002F7DD8"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La rueda de ajuste de la hora está situada bajo el escape vertical y sus engranajes, entre la barquilla y el quemador, en el lugar donde suele situarse la válvula de control del quemador. Como si reguláramos el caudal del gas del globo mediante una válvula para ajustar su vuelo, lo que se ajusta aquí es el tiempo. </w:t>
      </w:r>
    </w:p>
    <w:p w:rsidR="00D4578A" w:rsidRPr="00551CC1" w:rsidRDefault="00EF53C5" w:rsidP="00551CC1">
      <w:pPr>
        <w:pStyle w:val="Sansinterligne"/>
        <w:jc w:val="both"/>
        <w:rPr>
          <w:rFonts w:ascii="Arial" w:hAnsi="Arial" w:cs="Arial"/>
          <w:sz w:val="20"/>
          <w:szCs w:val="20"/>
          <w:lang w:val="es-ES"/>
        </w:rPr>
      </w:pPr>
    </w:p>
    <w:p w:rsidR="00D4578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El armado del reloj implica mover toda la barquilla. No importa en qué posición se coloque Hot Balloon, basta con girar la parte inferior de la barquilla unas vueltas, en general seis, para volver a darle la energía necesaria para sus 8 días de recorrido. Para una mayor facilidad de manipulación en caso de que Hot Balloon esté posado sobre una mesa, L’Epée 1839 también ha desarrollado la posibilidad de darle cuerda al movimiento manipulando el anillo superior de la barquilla para no tener que sostener la penduleta durante el armado.</w:t>
      </w:r>
    </w:p>
    <w:p w:rsidR="00D4578A" w:rsidRPr="00551CC1" w:rsidRDefault="00EF53C5" w:rsidP="00551CC1">
      <w:pPr>
        <w:pStyle w:val="Sansinterligne"/>
        <w:jc w:val="both"/>
        <w:rPr>
          <w:rFonts w:ascii="Arial" w:hAnsi="Arial" w:cs="Arial"/>
          <w:sz w:val="20"/>
          <w:szCs w:val="20"/>
          <w:lang w:val="es-ES"/>
        </w:rPr>
      </w:pPr>
    </w:p>
    <w:p w:rsidR="00063A39" w:rsidRPr="00551CC1" w:rsidRDefault="00EF53C5" w:rsidP="00551CC1">
      <w:pPr>
        <w:pStyle w:val="Sansinterligne"/>
        <w:jc w:val="both"/>
        <w:rPr>
          <w:rFonts w:ascii="Arial" w:hAnsi="Arial" w:cs="Arial"/>
          <w:sz w:val="20"/>
          <w:szCs w:val="20"/>
          <w:lang w:val="es-ES"/>
        </w:rPr>
      </w:pPr>
    </w:p>
    <w:p w:rsidR="0006025C"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Hot Balloon: técnicamente poético y soñador</w:t>
      </w:r>
    </w:p>
    <w:p w:rsidR="006D23F8" w:rsidRPr="00551CC1" w:rsidRDefault="00EF53C5" w:rsidP="00551CC1">
      <w:pPr>
        <w:pStyle w:val="Sansinterligne"/>
        <w:jc w:val="both"/>
        <w:rPr>
          <w:rFonts w:ascii="Arial" w:hAnsi="Arial" w:cs="Arial"/>
          <w:b/>
          <w:sz w:val="20"/>
          <w:szCs w:val="20"/>
          <w:lang w:val="es-ES"/>
        </w:rPr>
      </w:pPr>
    </w:p>
    <w:p w:rsidR="003C13DC"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Para aportarle ligereza y garantizar al mismo tiempo su excelente estabilidad, el globo, que mide 17 centímetros de diámetro, había de dejar pasar la luz y ser vaciado. Para la diseñadora Margo Clavier, la elección de sus líneas complejas y voluptuosas no fue anodina. Una decisión que dio quebraderos de cabeza a los ingenieros y a los técnicos de mecanizado: fueron necesarias numerosas horas de torneado y mecanizado para realizar esta pieza. A partir de un bloque de material, hay que mecanizar, tornear y vaciar el globo, para crear las cavidades y las curvas. La envoltura está realizada de una sola pieza, una pieza gigantesca si la comparamos con las dimensiones habituales en relojería. </w:t>
      </w:r>
    </w:p>
    <w:p w:rsidR="00362ADD" w:rsidRPr="00551CC1" w:rsidRDefault="00EF53C5" w:rsidP="00551CC1">
      <w:pPr>
        <w:pStyle w:val="Sansinterligne"/>
        <w:jc w:val="both"/>
        <w:rPr>
          <w:rFonts w:ascii="Arial" w:hAnsi="Arial" w:cs="Arial"/>
          <w:b/>
          <w:sz w:val="20"/>
          <w:szCs w:val="20"/>
          <w:lang w:val="es-ES"/>
        </w:rPr>
      </w:pPr>
    </w:p>
    <w:p w:rsidR="00D4578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La barquilla se convierte en movimiento mecánico y el movimiento mecánico se convierte en barquilla... La concepción del movimiento mecánico de Hot Balloon es muy cercana a la de un reloj de pulsera, pero mucho más grande. Y es que lo que en un movimiento mecánico de reloj de pulsera son la platina y los puentes se convierten aquí en las partes superiores de la barquilla. El segundo nivel es </w:t>
      </w:r>
      <w:r w:rsidRPr="00551CC1">
        <w:rPr>
          <w:rFonts w:ascii="Arial" w:hAnsi="Arial" w:cs="Arial"/>
          <w:sz w:val="20"/>
          <w:szCs w:val="20"/>
          <w:lang w:val="es-ES"/>
        </w:rPr>
        <w:lastRenderedPageBreak/>
        <w:t>la platina principal de niveles múltiples. Así, el barrilete y todos los engranajes pueden ser admirados desde la parte inferior de la barquilla a través de un cristal mineral.</w:t>
      </w:r>
    </w:p>
    <w:p w:rsidR="00D4578A" w:rsidRPr="00551CC1" w:rsidRDefault="00EF53C5" w:rsidP="003820BA">
      <w:pPr>
        <w:pStyle w:val="Sansinterligne"/>
        <w:rPr>
          <w:rFonts w:ascii="Arial" w:hAnsi="Arial" w:cs="Arial"/>
          <w:sz w:val="20"/>
          <w:szCs w:val="20"/>
          <w:lang w:val="es-ES"/>
        </w:rPr>
      </w:pPr>
    </w:p>
    <w:p w:rsidR="00AD3233" w:rsidRPr="00551CC1" w:rsidRDefault="00551CC1" w:rsidP="003820BA">
      <w:pPr>
        <w:pStyle w:val="Sansinterligne"/>
        <w:rPr>
          <w:rFonts w:ascii="Arial" w:hAnsi="Arial" w:cs="Arial"/>
          <w:sz w:val="20"/>
          <w:szCs w:val="20"/>
          <w:lang w:val="es-ES"/>
        </w:rPr>
      </w:pPr>
      <w:r w:rsidRPr="00551CC1">
        <w:rPr>
          <w:rFonts w:ascii="Arial" w:hAnsi="Arial" w:cs="Arial"/>
          <w:sz w:val="20"/>
          <w:szCs w:val="20"/>
          <w:lang w:val="es-ES"/>
        </w:rPr>
        <w:t>Si bien el movimiento de un reloj a menudo no es más que una pieza técnica, a veces visible pero nunca expuesta a las huellas digitales de su propietario, para L’Epée 1839 el movimiento se convierte en un objeto de pleno derecho, con todas las restricciones de manipulaciones, acabado y tratamientos de superficie que ello implica. Esta osmosis perfecta entre forma y función es la impronta de la marca.</w:t>
      </w:r>
    </w:p>
    <w:p w:rsidR="000D011D" w:rsidRPr="00551CC1" w:rsidRDefault="00EF53C5" w:rsidP="003820BA">
      <w:pPr>
        <w:pStyle w:val="Sansinterligne"/>
        <w:rPr>
          <w:rFonts w:ascii="Arial" w:hAnsi="Arial" w:cs="Arial"/>
          <w:sz w:val="20"/>
          <w:szCs w:val="20"/>
          <w:lang w:val="es-ES"/>
        </w:rPr>
      </w:pPr>
    </w:p>
    <w:p w:rsidR="00AD3233" w:rsidRPr="00551CC1" w:rsidRDefault="00EF53C5" w:rsidP="003820BA">
      <w:pPr>
        <w:pStyle w:val="Sansinterligne"/>
        <w:rPr>
          <w:rFonts w:ascii="Arial" w:hAnsi="Arial" w:cs="Arial"/>
          <w:b/>
          <w:sz w:val="20"/>
          <w:szCs w:val="20"/>
          <w:lang w:val="es-ES"/>
        </w:rPr>
      </w:pPr>
    </w:p>
    <w:p w:rsidR="0006025C" w:rsidRPr="00551CC1" w:rsidRDefault="00551CC1" w:rsidP="003820BA">
      <w:pPr>
        <w:pStyle w:val="Sansinterligne"/>
        <w:rPr>
          <w:rFonts w:ascii="Arial" w:hAnsi="Arial" w:cs="Arial"/>
          <w:b/>
          <w:sz w:val="20"/>
          <w:szCs w:val="20"/>
          <w:lang w:val="es-ES"/>
        </w:rPr>
      </w:pPr>
      <w:r w:rsidRPr="00551CC1">
        <w:rPr>
          <w:rFonts w:ascii="Arial" w:hAnsi="Arial" w:cs="Arial"/>
          <w:b/>
          <w:bCs/>
          <w:sz w:val="20"/>
          <w:szCs w:val="20"/>
          <w:lang w:val="es-ES"/>
        </w:rPr>
        <w:t>El globo aerostático, entre ciencia, sueño y aventura</w:t>
      </w:r>
    </w:p>
    <w:p w:rsidR="00FC5065" w:rsidRPr="00551CC1" w:rsidRDefault="00EF53C5" w:rsidP="00414221">
      <w:pPr>
        <w:pStyle w:val="Sansinterligne"/>
        <w:rPr>
          <w:rFonts w:ascii="Arial" w:hAnsi="Arial" w:cs="Arial"/>
          <w:sz w:val="20"/>
          <w:szCs w:val="20"/>
          <w:lang w:val="es-ES" w:eastAsia="fr-FR"/>
        </w:rPr>
      </w:pPr>
    </w:p>
    <w:p w:rsidR="00414221" w:rsidRPr="00551CC1" w:rsidRDefault="00551CC1" w:rsidP="00414221">
      <w:pPr>
        <w:pStyle w:val="Sansinterligne"/>
        <w:rPr>
          <w:rFonts w:ascii="Arial" w:hAnsi="Arial" w:cs="Arial"/>
          <w:sz w:val="20"/>
          <w:szCs w:val="20"/>
          <w:lang w:val="es-ES" w:eastAsia="fr-FR"/>
        </w:rPr>
      </w:pPr>
      <w:r w:rsidRPr="00551CC1">
        <w:rPr>
          <w:rFonts w:ascii="Arial" w:hAnsi="Arial" w:cs="Arial"/>
          <w:sz w:val="20"/>
          <w:szCs w:val="20"/>
          <w:lang w:val="es-ES" w:eastAsia="fr-FR"/>
        </w:rPr>
        <w:t xml:space="preserve">El hombre siempre ha tenido ganas de volar, desde Ícaro hasta Leonardo da Vinci, sin olvidar el niño que duerme en cada uno de nosotros. La ciencia pone muy pronto de manifiesto el principio de Arquímedes. Este principio, más conocido para los líquidos, es aplicable también al aire. Partiendo pues de este principio de mecánica de fluidos, podemos imaginar rápidamente un enorme globo que permita elevarse en la atmósfera. Un poco de ingenio y sin duda una gran pizca de locura permitieron, ya a finales del siglo XVIII, ver despegar el primero globo aerostático listo para explorar esas alturas tanto tiempo soñadas o imaginadas. </w:t>
      </w:r>
    </w:p>
    <w:p w:rsidR="00D533B1" w:rsidRPr="00551CC1" w:rsidRDefault="00EF53C5" w:rsidP="003820BA">
      <w:pPr>
        <w:pStyle w:val="Sansinterligne"/>
        <w:rPr>
          <w:rFonts w:ascii="Arial" w:hAnsi="Arial" w:cs="Arial"/>
          <w:b/>
          <w:sz w:val="20"/>
          <w:szCs w:val="20"/>
          <w:lang w:val="es-ES"/>
        </w:rPr>
      </w:pPr>
    </w:p>
    <w:p w:rsidR="006D23F8" w:rsidRPr="00551CC1" w:rsidRDefault="00551CC1" w:rsidP="003C13DC">
      <w:pPr>
        <w:pStyle w:val="Sansinterligne"/>
        <w:rPr>
          <w:rFonts w:ascii="Arial" w:hAnsi="Arial" w:cs="Arial"/>
          <w:sz w:val="20"/>
          <w:szCs w:val="20"/>
          <w:lang w:val="es-ES" w:eastAsia="fr-FR"/>
        </w:rPr>
      </w:pPr>
      <w:r w:rsidRPr="00551CC1">
        <w:rPr>
          <w:rFonts w:ascii="Arial" w:hAnsi="Arial" w:cs="Arial"/>
          <w:sz w:val="20"/>
          <w:szCs w:val="20"/>
          <w:lang w:val="es-ES" w:eastAsia="fr-FR"/>
        </w:rPr>
        <w:t xml:space="preserve">El globo aerostático inspiró a gran número de escritores, filósofos, cineastas, aventureros... y en la actualidad sigue siendo el símbolo de nuevos mundos, de horizontes insospechados y de grandes descubrimientos. </w:t>
      </w:r>
    </w:p>
    <w:p w:rsidR="003C13DC" w:rsidRPr="00551CC1" w:rsidRDefault="00EF53C5" w:rsidP="003C13DC">
      <w:pPr>
        <w:pStyle w:val="Sansinterligne"/>
        <w:rPr>
          <w:rFonts w:ascii="Arial" w:hAnsi="Arial" w:cs="Arial"/>
          <w:sz w:val="20"/>
          <w:szCs w:val="20"/>
          <w:lang w:val="es-ES" w:eastAsia="fr-FR"/>
        </w:rPr>
      </w:pPr>
    </w:p>
    <w:p w:rsidR="003C13DC" w:rsidRPr="00551CC1" w:rsidRDefault="00EF53C5" w:rsidP="003C13DC">
      <w:pPr>
        <w:pStyle w:val="Sansinterligne"/>
        <w:rPr>
          <w:rFonts w:ascii="Arial" w:hAnsi="Arial" w:cs="Arial"/>
          <w:sz w:val="20"/>
          <w:szCs w:val="20"/>
          <w:lang w:val="es-ES" w:eastAsia="fr-FR"/>
        </w:rPr>
      </w:pPr>
    </w:p>
    <w:p w:rsidR="006D23F8" w:rsidRPr="00551CC1" w:rsidRDefault="00EF53C5" w:rsidP="003C13DC">
      <w:pPr>
        <w:pStyle w:val="Sansinterligne"/>
        <w:rPr>
          <w:rFonts w:ascii="Arial" w:hAnsi="Arial" w:cs="Arial"/>
          <w:b/>
          <w:sz w:val="20"/>
          <w:szCs w:val="20"/>
          <w:lang w:val="es-ES"/>
        </w:rPr>
      </w:pPr>
    </w:p>
    <w:p w:rsidR="003820BA" w:rsidRPr="00551CC1" w:rsidRDefault="00EF53C5" w:rsidP="003820BA">
      <w:pPr>
        <w:pStyle w:val="Sansinterligne"/>
        <w:rPr>
          <w:rFonts w:ascii="Arial" w:hAnsi="Arial" w:cs="Arial"/>
          <w:b/>
          <w:sz w:val="20"/>
          <w:szCs w:val="20"/>
          <w:lang w:val="es-ES"/>
        </w:rPr>
      </w:pPr>
    </w:p>
    <w:p w:rsidR="00A64A39" w:rsidRPr="00551CC1" w:rsidRDefault="00EF53C5" w:rsidP="003820BA">
      <w:pPr>
        <w:pStyle w:val="Sansinterligne"/>
        <w:rPr>
          <w:rFonts w:ascii="Arial" w:hAnsi="Arial" w:cs="Arial"/>
          <w:b/>
          <w:sz w:val="20"/>
          <w:szCs w:val="20"/>
          <w:lang w:val="es-ES"/>
        </w:rPr>
      </w:pPr>
    </w:p>
    <w:p w:rsidR="003820BA" w:rsidRPr="00551CC1" w:rsidRDefault="00551CC1">
      <w:pPr>
        <w:rPr>
          <w:rFonts w:ascii="Arial" w:hAnsi="Arial" w:cs="Arial"/>
          <w:b/>
          <w:sz w:val="20"/>
          <w:szCs w:val="20"/>
          <w:lang w:val="es-ES"/>
        </w:rPr>
      </w:pPr>
      <w:r w:rsidRPr="00551CC1">
        <w:rPr>
          <w:rFonts w:ascii="Arial" w:hAnsi="Arial" w:cs="Arial"/>
          <w:b/>
          <w:bCs/>
          <w:sz w:val="20"/>
          <w:szCs w:val="20"/>
          <w:lang w:val="es-ES"/>
        </w:rPr>
        <w:br w:type="page"/>
      </w:r>
    </w:p>
    <w:p w:rsidR="003820BA" w:rsidRPr="00551CC1" w:rsidRDefault="00551CC1" w:rsidP="003820BA">
      <w:pPr>
        <w:pStyle w:val="Sansinterligne"/>
        <w:jc w:val="center"/>
        <w:rPr>
          <w:rFonts w:ascii="Arial" w:hAnsi="Arial" w:cs="Arial"/>
          <w:b/>
          <w:sz w:val="20"/>
          <w:szCs w:val="20"/>
          <w:lang w:val="es-ES"/>
        </w:rPr>
      </w:pPr>
      <w:r w:rsidRPr="00551CC1">
        <w:rPr>
          <w:rFonts w:ascii="Arial" w:hAnsi="Arial" w:cs="Arial"/>
          <w:b/>
          <w:bCs/>
          <w:sz w:val="20"/>
          <w:szCs w:val="20"/>
          <w:lang w:val="es-ES"/>
        </w:rPr>
        <w:lastRenderedPageBreak/>
        <w:t>HOT BALLOON</w:t>
      </w:r>
    </w:p>
    <w:p w:rsidR="003820BA" w:rsidRPr="00551CC1" w:rsidRDefault="00EF53C5" w:rsidP="003820BA">
      <w:pPr>
        <w:pStyle w:val="Sansinterligne"/>
        <w:jc w:val="center"/>
        <w:rPr>
          <w:rFonts w:ascii="Arial" w:hAnsi="Arial" w:cs="Arial"/>
          <w:b/>
          <w:sz w:val="20"/>
          <w:szCs w:val="20"/>
          <w:lang w:val="es-ES"/>
        </w:rPr>
      </w:pPr>
    </w:p>
    <w:p w:rsidR="003820BA" w:rsidRPr="00551CC1" w:rsidRDefault="00551CC1" w:rsidP="003820BA">
      <w:pPr>
        <w:pStyle w:val="Sansinterligne"/>
        <w:jc w:val="center"/>
        <w:rPr>
          <w:rFonts w:ascii="Arial" w:hAnsi="Arial" w:cs="Arial"/>
          <w:b/>
          <w:sz w:val="20"/>
          <w:szCs w:val="20"/>
          <w:lang w:val="es-ES"/>
        </w:rPr>
      </w:pPr>
      <w:r w:rsidRPr="00551CC1">
        <w:rPr>
          <w:rFonts w:ascii="Arial" w:hAnsi="Arial" w:cs="Arial"/>
          <w:b/>
          <w:bCs/>
          <w:sz w:val="20"/>
          <w:szCs w:val="20"/>
          <w:lang w:val="es-ES"/>
        </w:rPr>
        <w:t xml:space="preserve">Características técnicas </w:t>
      </w:r>
    </w:p>
    <w:p w:rsidR="003820BA" w:rsidRPr="00551CC1" w:rsidRDefault="00EF53C5" w:rsidP="00551CC1">
      <w:pPr>
        <w:jc w:val="both"/>
        <w:rPr>
          <w:rFonts w:ascii="Arial" w:hAnsi="Arial" w:cs="Arial"/>
          <w:b/>
          <w:sz w:val="20"/>
          <w:szCs w:val="20"/>
          <w:lang w:val="es-ES"/>
        </w:rPr>
      </w:pPr>
    </w:p>
    <w:p w:rsidR="003820BA"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Referencia:</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74.6002/004: totalmente dorado</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74.6002/104: totalmente paladiado</w:t>
      </w:r>
    </w:p>
    <w:p w:rsidR="0037645C"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74.6002/204: negro y paladiado</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74.6002/404: azul y paladiado</w:t>
      </w:r>
    </w:p>
    <w:p w:rsidR="0037645C"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74.6002/504: rojo y paladiado</w:t>
      </w:r>
    </w:p>
    <w:p w:rsidR="003820BA" w:rsidRPr="00551CC1" w:rsidRDefault="00EF53C5" w:rsidP="00551CC1">
      <w:pPr>
        <w:pStyle w:val="Sansinterligne"/>
        <w:jc w:val="both"/>
        <w:rPr>
          <w:rFonts w:ascii="Arial" w:hAnsi="Arial" w:cs="Arial"/>
          <w:sz w:val="20"/>
          <w:szCs w:val="20"/>
          <w:lang w:val="es-ES"/>
        </w:rPr>
      </w:pP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Serie limitada: 50 por configuración</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Dimensiones: 31 centímetros de alto, 17,2 centímetros de diámetro para la envoltura y 8 centímetros de alto para la barquilla.</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Peso: 3,9 kg</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217 componentes</w:t>
      </w:r>
    </w:p>
    <w:p w:rsidR="003820BA" w:rsidRPr="00551CC1" w:rsidRDefault="00EF53C5" w:rsidP="00551CC1">
      <w:pPr>
        <w:pStyle w:val="Sansinterligne"/>
        <w:jc w:val="both"/>
        <w:rPr>
          <w:rFonts w:ascii="Arial" w:hAnsi="Arial" w:cs="Arial"/>
          <w:sz w:val="20"/>
          <w:szCs w:val="20"/>
          <w:lang w:val="es-ES"/>
        </w:rPr>
      </w:pPr>
    </w:p>
    <w:p w:rsidR="003820BA"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FUNCIONES:</w:t>
      </w:r>
    </w:p>
    <w:p w:rsidR="000D011D"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Reloj de mesa y reloj suspendido</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Visualización de horas y minutos sobre dos cilindros situados uno encima del otro, lectura central gracias al indicador en forma de llama </w:t>
      </w:r>
    </w:p>
    <w:p w:rsidR="00BC1140"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Armado del movimiento mediante la barquilla</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Ajuste de la hora mediante el botón situado encima de la barquilla </w:t>
      </w:r>
    </w:p>
    <w:p w:rsidR="003820BA" w:rsidRPr="00551CC1" w:rsidRDefault="00EF53C5" w:rsidP="00551CC1">
      <w:pPr>
        <w:pStyle w:val="Sansinterligne"/>
        <w:jc w:val="both"/>
        <w:rPr>
          <w:rFonts w:ascii="Arial" w:hAnsi="Arial" w:cs="Arial"/>
          <w:sz w:val="20"/>
          <w:szCs w:val="20"/>
          <w:lang w:val="es-ES"/>
        </w:rPr>
      </w:pPr>
    </w:p>
    <w:p w:rsidR="003820BA"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MOVIMIENTO L’EPÉE 1839</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Movimiento L’Epée 1839 diseñado y fabricado internamente </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Calibre 1855 LR </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Frecuencia del volante: 18 000 A/h / 2,5 Hz</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Barrilete único</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Reserva de marcha: 8 días</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Número de rubíes: 17</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Nº de componentes: 207</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Sistema de protección Incabloc</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Mecanismo bañado en oro o paladio dependiendo de la versión</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Material: latón y acero inoxidable</w:t>
      </w:r>
    </w:p>
    <w:p w:rsidR="003820BA" w:rsidRPr="00551CC1" w:rsidRDefault="00EF53C5" w:rsidP="00551CC1">
      <w:pPr>
        <w:pStyle w:val="Sansinterligne"/>
        <w:jc w:val="both"/>
        <w:rPr>
          <w:rFonts w:ascii="Arial" w:hAnsi="Arial" w:cs="Arial"/>
          <w:sz w:val="20"/>
          <w:szCs w:val="20"/>
          <w:lang w:val="es-ES"/>
        </w:rPr>
      </w:pPr>
    </w:p>
    <w:p w:rsidR="003820BA"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LA BARQUILLA</w:t>
      </w:r>
      <w:r w:rsidRPr="00551CC1">
        <w:rPr>
          <w:rFonts w:ascii="Arial" w:hAnsi="Arial" w:cs="Arial"/>
          <w:sz w:val="20"/>
          <w:szCs w:val="20"/>
          <w:lang w:val="es-ES"/>
        </w:rPr>
        <w:t xml:space="preserve"> </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Es parte integrante del movimiento puesto que sirve para dar cuerda al barrilete</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Material: latón y acero inoxidable</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Los acabados incluyen el pulido, el arenado y el satinado. </w:t>
      </w:r>
    </w:p>
    <w:p w:rsidR="003820BA" w:rsidRPr="00551CC1" w:rsidRDefault="00EF53C5" w:rsidP="00551CC1">
      <w:pPr>
        <w:pStyle w:val="Sansinterligne"/>
        <w:jc w:val="both"/>
        <w:rPr>
          <w:rFonts w:ascii="Arial" w:hAnsi="Arial" w:cs="Arial"/>
          <w:b/>
          <w:sz w:val="20"/>
          <w:szCs w:val="20"/>
          <w:lang w:val="es-ES"/>
        </w:rPr>
      </w:pPr>
    </w:p>
    <w:p w:rsidR="003820BA" w:rsidRPr="00551CC1" w:rsidRDefault="00551CC1" w:rsidP="00551CC1">
      <w:pPr>
        <w:pStyle w:val="Sansinterligne"/>
        <w:jc w:val="both"/>
        <w:rPr>
          <w:rFonts w:ascii="Arial" w:hAnsi="Arial" w:cs="Arial"/>
          <w:b/>
          <w:sz w:val="20"/>
          <w:szCs w:val="20"/>
          <w:lang w:val="es-ES"/>
        </w:rPr>
      </w:pPr>
      <w:r w:rsidRPr="00551CC1">
        <w:rPr>
          <w:rFonts w:ascii="Arial" w:hAnsi="Arial" w:cs="Arial"/>
          <w:b/>
          <w:bCs/>
          <w:sz w:val="20"/>
          <w:szCs w:val="20"/>
          <w:lang w:val="es-ES"/>
        </w:rPr>
        <w:t>LA ENVOLTURA</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Material: latón y acero inoxidable</w:t>
      </w: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Los acabados incluyen el pulido, el arenado, el satinado y la pintura</w:t>
      </w:r>
    </w:p>
    <w:p w:rsidR="003820BA" w:rsidRPr="00551CC1" w:rsidRDefault="00551CC1" w:rsidP="00551CC1">
      <w:pPr>
        <w:jc w:val="both"/>
        <w:rPr>
          <w:rFonts w:ascii="Arial" w:hAnsi="Arial" w:cs="Arial"/>
          <w:sz w:val="20"/>
          <w:szCs w:val="20"/>
          <w:lang w:val="es-ES"/>
        </w:rPr>
      </w:pPr>
      <w:r w:rsidRPr="00551CC1">
        <w:rPr>
          <w:rFonts w:ascii="Arial" w:hAnsi="Arial" w:cs="Arial"/>
          <w:sz w:val="20"/>
          <w:szCs w:val="20"/>
          <w:lang w:val="es-ES"/>
        </w:rPr>
        <w:t xml:space="preserve">Sistema de enganche al techo gracias a un cable y a </w:t>
      </w:r>
      <w:proofErr w:type="gramStart"/>
      <w:r w:rsidRPr="00551CC1">
        <w:rPr>
          <w:rFonts w:ascii="Arial" w:hAnsi="Arial" w:cs="Arial"/>
          <w:sz w:val="20"/>
          <w:szCs w:val="20"/>
          <w:lang w:val="es-ES"/>
        </w:rPr>
        <w:t>un gancho situados</w:t>
      </w:r>
      <w:proofErr w:type="gramEnd"/>
      <w:r w:rsidRPr="00551CC1">
        <w:rPr>
          <w:rFonts w:ascii="Arial" w:hAnsi="Arial" w:cs="Arial"/>
          <w:sz w:val="20"/>
          <w:szCs w:val="20"/>
          <w:lang w:val="es-ES"/>
        </w:rPr>
        <w:t xml:space="preserve"> en la cúspide del globo</w:t>
      </w:r>
      <w:r w:rsidRPr="00551CC1">
        <w:rPr>
          <w:rFonts w:ascii="Arial" w:hAnsi="Arial" w:cs="Arial"/>
          <w:sz w:val="20"/>
          <w:szCs w:val="20"/>
          <w:lang w:val="es-ES"/>
        </w:rPr>
        <w:br w:type="page"/>
      </w:r>
    </w:p>
    <w:p w:rsidR="00D533B1" w:rsidRPr="00551CC1" w:rsidRDefault="00551CC1" w:rsidP="003820BA">
      <w:pPr>
        <w:pStyle w:val="Sansinterligne"/>
        <w:rPr>
          <w:rFonts w:ascii="Arial" w:hAnsi="Arial" w:cs="Arial"/>
          <w:b/>
          <w:sz w:val="20"/>
          <w:szCs w:val="20"/>
          <w:lang w:val="es-ES"/>
        </w:rPr>
      </w:pPr>
      <w:r w:rsidRPr="00551CC1">
        <w:rPr>
          <w:rFonts w:ascii="Arial" w:hAnsi="Arial" w:cs="Arial"/>
          <w:b/>
          <w:bCs/>
          <w:sz w:val="20"/>
          <w:szCs w:val="20"/>
          <w:lang w:val="es-ES"/>
        </w:rPr>
        <w:lastRenderedPageBreak/>
        <w:t>Margo Clavier, la ECAL y su máster</w:t>
      </w:r>
    </w:p>
    <w:p w:rsidR="00A64A39" w:rsidRPr="00551CC1" w:rsidRDefault="00EF53C5" w:rsidP="003820BA">
      <w:pPr>
        <w:pStyle w:val="Sansinterligne"/>
        <w:rPr>
          <w:rFonts w:ascii="Arial" w:hAnsi="Arial" w:cs="Arial"/>
          <w:b/>
          <w:sz w:val="20"/>
          <w:szCs w:val="20"/>
          <w:lang w:val="es-ES"/>
        </w:rPr>
      </w:pPr>
    </w:p>
    <w:p w:rsidR="003820BA"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Desde su más tierna edad, Margo Clavier (25 años) estuvo sensibilizada con el universo de la artesanía. Margo, proveniente de una familia de artesano chocolatero, creció con el respeto de las tradiciones y se sintió naturalmente inclinada hacia los oficios relacionados con la creación. Tras obtener un diploma de técnico superior en Diseño de Producto en Roubaix (Francia) y tras pasar por la National Art Academy de Sofía (Bulgaria), Margo obtiene en 2017 un diploma universitario en La Cambre, en la École nationale supérieure des arts visuels de Bruselas. Con el fin de ampliar su experiencia en el ámbito del artesanado, decide inscribirse en la ECAL (École cantonale d’art de Lausanne), más concretamente en el Master of Advanced Studies in Design for Luxury and Craftsmanship. Este programa, creado hace casi 10 años, le permite enfrentarse a la realidad del mundo profesional y trabajar con casas prestigiosas del ámbito del arte de la mesa, la moda, la gastronomía, la cosmética e incluso la alta relojería.</w:t>
      </w:r>
    </w:p>
    <w:p w:rsidR="003820BA" w:rsidRPr="00551CC1" w:rsidRDefault="00EF53C5" w:rsidP="00551CC1">
      <w:pPr>
        <w:pStyle w:val="Sansinterligne"/>
        <w:jc w:val="both"/>
        <w:rPr>
          <w:rFonts w:ascii="Arial" w:hAnsi="Arial" w:cs="Arial"/>
          <w:sz w:val="20"/>
          <w:szCs w:val="20"/>
          <w:lang w:val="es-ES"/>
        </w:rPr>
      </w:pPr>
    </w:p>
    <w:p w:rsidR="00A64A39"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La ECAL, reconocida internacionalmente en los dominios del diseño, la fotografía, el grafismo, el cine, las nuevas tecnologías o el arte, aparece continuamente en la lista de las cinco mejores escuelas de arte y de diseño. Dirigida desde 2011 por Alexis Georgacopoulos, la ECAL ha sabido imponerse en el campo de la creatividad gracias especialmente a la colaboración con profesionales confirmados, artistas y diseñadores mundialmente conocidos, así como a los numerosos proyectos de colaboración y encargos de empresas o de instituciones culturales, mediante los cuales los estudiantes obtienen sólidos conocimientos y gozan de una experiencia estimulante orientada hacia la práctica.</w:t>
      </w:r>
    </w:p>
    <w:p w:rsidR="00A64A39" w:rsidRPr="00551CC1" w:rsidRDefault="00EF53C5" w:rsidP="00551CC1">
      <w:pPr>
        <w:pStyle w:val="Sansinterligne"/>
        <w:jc w:val="both"/>
        <w:rPr>
          <w:rFonts w:ascii="Arial" w:hAnsi="Arial" w:cs="Arial"/>
          <w:sz w:val="20"/>
          <w:szCs w:val="20"/>
          <w:lang w:val="es-ES"/>
        </w:rPr>
      </w:pPr>
    </w:p>
    <w:p w:rsidR="00A64A39" w:rsidRPr="00551CC1" w:rsidRDefault="00551CC1" w:rsidP="00551CC1">
      <w:pPr>
        <w:pStyle w:val="Sansinterligne"/>
        <w:jc w:val="both"/>
        <w:rPr>
          <w:rFonts w:ascii="Arial" w:hAnsi="Arial" w:cs="Arial"/>
          <w:sz w:val="20"/>
          <w:szCs w:val="20"/>
          <w:lang w:val="es-ES"/>
        </w:rPr>
      </w:pPr>
      <w:r w:rsidRPr="00551CC1">
        <w:rPr>
          <w:rFonts w:ascii="Arial" w:hAnsi="Arial" w:cs="Arial"/>
          <w:sz w:val="20"/>
          <w:szCs w:val="20"/>
          <w:lang w:val="es-ES"/>
        </w:rPr>
        <w:t xml:space="preserve">Este programa, único en su género, está dirigido a los estudiantes titulares de una diplomatura o una licenciatura que desean perfeccionarse en el dominio del diseño y abordar sectores de excelencia tan variados como la alta relojería, la gastronomía, las artes aplicadas o incluso la utilización de materiales nobles mediante técnicas específicas. Desde 2012, este programa permite a los estudiantes (aproximadamente </w:t>
      </w:r>
      <w:proofErr w:type="gramStart"/>
      <w:r w:rsidRPr="00551CC1">
        <w:rPr>
          <w:rFonts w:ascii="Arial" w:hAnsi="Arial" w:cs="Arial"/>
          <w:sz w:val="20"/>
          <w:szCs w:val="20"/>
          <w:lang w:val="es-ES"/>
        </w:rPr>
        <w:t>una quincena cada año, provenientes</w:t>
      </w:r>
      <w:proofErr w:type="gramEnd"/>
      <w:r w:rsidRPr="00551CC1">
        <w:rPr>
          <w:rFonts w:ascii="Arial" w:hAnsi="Arial" w:cs="Arial"/>
          <w:sz w:val="20"/>
          <w:szCs w:val="20"/>
          <w:lang w:val="es-ES"/>
        </w:rPr>
        <w:t xml:space="preserve"> del mundo entero) trabajar en proyectos de colaboración con prestigiosas empresas dotadas de un legado secular, así como en talleres dirigidos por algunos de los principales actores de la escena internacional del diseño.</w:t>
      </w:r>
    </w:p>
    <w:p w:rsidR="00362ADD" w:rsidRPr="00551CC1" w:rsidRDefault="00EF53C5" w:rsidP="00551CC1">
      <w:pPr>
        <w:pStyle w:val="Sansinterligne"/>
        <w:jc w:val="both"/>
        <w:rPr>
          <w:rFonts w:ascii="Arial" w:hAnsi="Arial" w:cs="Arial"/>
          <w:sz w:val="20"/>
          <w:szCs w:val="20"/>
          <w:lang w:val="es-ES"/>
        </w:rPr>
      </w:pPr>
    </w:p>
    <w:p w:rsidR="00FE7D56" w:rsidRDefault="00FE7D56">
      <w:pPr>
        <w:rPr>
          <w:rFonts w:ascii="Arial" w:hAnsi="Arial" w:cs="Arial"/>
          <w:b/>
          <w:sz w:val="20"/>
          <w:szCs w:val="20"/>
          <w:lang w:val="es-ES"/>
        </w:rPr>
      </w:pPr>
      <w:r>
        <w:rPr>
          <w:rFonts w:ascii="Arial" w:hAnsi="Arial" w:cs="Arial"/>
          <w:b/>
          <w:sz w:val="20"/>
          <w:szCs w:val="20"/>
          <w:lang w:val="es-ES"/>
        </w:rPr>
        <w:br w:type="page"/>
      </w:r>
    </w:p>
    <w:p w:rsidR="00FE7D56" w:rsidRPr="00C948F3" w:rsidRDefault="00FE7D56" w:rsidP="00FE7D56">
      <w:pPr>
        <w:jc w:val="center"/>
        <w:rPr>
          <w:rFonts w:ascii="Arial" w:eastAsia="Calibri" w:hAnsi="Arial" w:cs="Arial"/>
          <w:b/>
          <w:bCs/>
          <w:i/>
          <w:iCs/>
          <w:sz w:val="28"/>
          <w:szCs w:val="20"/>
          <w:lang w:val="es-ES"/>
        </w:rPr>
      </w:pPr>
      <w:r w:rsidRPr="00C948F3">
        <w:rPr>
          <w:rFonts w:ascii="Arial" w:eastAsia="Calibri" w:hAnsi="Arial" w:cs="Arial"/>
          <w:b/>
          <w:bCs/>
          <w:i/>
          <w:iCs/>
          <w:sz w:val="28"/>
          <w:szCs w:val="20"/>
          <w:lang w:val="es-ES"/>
        </w:rPr>
        <w:lastRenderedPageBreak/>
        <w:t>L’EPÉE 1839 — Manufactura relojera líder en Suiza</w:t>
      </w:r>
    </w:p>
    <w:p w:rsidR="00FE7D56" w:rsidRPr="00C948F3" w:rsidRDefault="00FE7D56" w:rsidP="00FE7D56">
      <w:pPr>
        <w:rPr>
          <w:rFonts w:ascii="Arial" w:hAnsi="Arial" w:cs="Arial"/>
          <w:b/>
          <w:sz w:val="20"/>
          <w:szCs w:val="20"/>
          <w:u w:val="single"/>
          <w:lang w:val="es-MX"/>
        </w:rPr>
      </w:pPr>
    </w:p>
    <w:p w:rsidR="00FE7D56" w:rsidRPr="00FE7D56" w:rsidRDefault="00FE7D56" w:rsidP="00FE7D56">
      <w:pPr>
        <w:jc w:val="both"/>
        <w:rPr>
          <w:rFonts w:ascii="Arial" w:hAnsi="Arial" w:cs="Arial"/>
          <w:sz w:val="20"/>
          <w:szCs w:val="20"/>
          <w:lang w:val="es-ES"/>
        </w:rPr>
      </w:pP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es una empresa relojera líder durante </w:t>
      </w:r>
      <w:proofErr w:type="spellStart"/>
      <w:r w:rsidRPr="00FE7D56">
        <w:rPr>
          <w:rFonts w:ascii="Arial" w:hAnsi="Arial" w:cs="Arial"/>
          <w:sz w:val="20"/>
          <w:szCs w:val="20"/>
          <w:lang w:val="es-ES"/>
        </w:rPr>
        <w:t>màs</w:t>
      </w:r>
      <w:proofErr w:type="spellEnd"/>
      <w:r w:rsidRPr="00FE7D56">
        <w:rPr>
          <w:rFonts w:ascii="Arial" w:hAnsi="Arial" w:cs="Arial"/>
          <w:sz w:val="20"/>
          <w:szCs w:val="20"/>
          <w:lang w:val="es-ES"/>
        </w:rPr>
        <w:t xml:space="preserve"> de 180 años. En la actualidad es la única manufactura especializada en la producción de relojes de alta gama en Suiza. Fundada en 1839 por Auguste </w:t>
      </w: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en la región de Besançon, en Francia, empezó dedicándose a la fabricación de cajas de música y de componentes de relojes. La marca ya era sinónimo de piezas enteramente hechas a mano. </w:t>
      </w:r>
    </w:p>
    <w:p w:rsidR="00FE7D56" w:rsidRPr="00FE7D56" w:rsidRDefault="00FE7D56" w:rsidP="00FE7D56">
      <w:pPr>
        <w:jc w:val="both"/>
        <w:rPr>
          <w:rFonts w:ascii="Arial" w:hAnsi="Arial" w:cs="Arial"/>
          <w:sz w:val="20"/>
          <w:szCs w:val="20"/>
          <w:lang w:val="es-ES"/>
        </w:rPr>
      </w:pPr>
      <w:r w:rsidRPr="00FE7D56">
        <w:rPr>
          <w:rFonts w:ascii="Arial" w:hAnsi="Arial" w:cs="Arial"/>
          <w:sz w:val="20"/>
          <w:szCs w:val="20"/>
          <w:lang w:val="es-ES"/>
        </w:rPr>
        <w:t xml:space="preserve">A partir de 1850, la manufactura se posicionó como líder de la producción de escapes y diseñó reguladores específicos para los despertadores, los relojes de sobremesa y los relojes musicales. Adquirió gran reputación y registró numerosas patentes para la creación de escapes especiales, en particular para sus sistemas </w:t>
      </w:r>
      <w:proofErr w:type="spellStart"/>
      <w:r w:rsidRPr="00FE7D56">
        <w:rPr>
          <w:rFonts w:ascii="Arial" w:hAnsi="Arial" w:cs="Arial"/>
          <w:sz w:val="20"/>
          <w:szCs w:val="20"/>
          <w:lang w:val="es-ES"/>
        </w:rPr>
        <w:t>antirretorno</w:t>
      </w:r>
      <w:proofErr w:type="spellEnd"/>
      <w:r w:rsidRPr="00FE7D56">
        <w:rPr>
          <w:rFonts w:ascii="Arial" w:hAnsi="Arial" w:cs="Arial"/>
          <w:sz w:val="20"/>
          <w:szCs w:val="20"/>
          <w:lang w:val="es-ES"/>
        </w:rPr>
        <w:t xml:space="preserve">, autoarranque y de fuerza constante. </w:t>
      </w: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era, en aquella época, el principal proveedor de varios relojeros famosos. Fue premiada con numerosas medallas de oro en diferentes exposiciones internacionales. </w:t>
      </w:r>
    </w:p>
    <w:p w:rsidR="00FE7D56" w:rsidRPr="00FE7D56" w:rsidRDefault="00FE7D56" w:rsidP="00FE7D56">
      <w:pPr>
        <w:jc w:val="both"/>
        <w:rPr>
          <w:rFonts w:ascii="Arial" w:hAnsi="Arial" w:cs="Arial"/>
          <w:sz w:val="20"/>
          <w:szCs w:val="20"/>
          <w:lang w:val="es-ES"/>
        </w:rPr>
      </w:pPr>
      <w:r w:rsidRPr="00FE7D56">
        <w:rPr>
          <w:rFonts w:ascii="Arial" w:hAnsi="Arial" w:cs="Arial"/>
          <w:sz w:val="20"/>
          <w:szCs w:val="20"/>
          <w:lang w:val="es-ES"/>
        </w:rPr>
        <w:t xml:space="preserve">En el transcurso del siglo XX, </w:t>
      </w: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adquirió gran reputación gracias a sus excepcionales relojes de viaje. Para muchos, la marca </w:t>
      </w: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estaba vinculada con las personas influyentes y con los hombres poderosos. Los miembros del gobierno francés obsequiaban de buen grado un reloj a sus invitados de honor. En 1976, cuando se iniciaron los vuelos comerciales del avión supersónico Concorde, </w:t>
      </w: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equipó las cabinas con relojes murales que daban la hora a los pasajeros. En 1994, la empresa manifestó su inclinación por los desafíos al construir el reloj de péndulo más grande del mundo, el “</w:t>
      </w:r>
      <w:proofErr w:type="spellStart"/>
      <w:r w:rsidRPr="00FE7D56">
        <w:rPr>
          <w:rFonts w:ascii="Arial" w:hAnsi="Arial" w:cs="Arial"/>
          <w:sz w:val="20"/>
          <w:szCs w:val="20"/>
          <w:lang w:val="es-ES"/>
        </w:rPr>
        <w:t>Régulateur</w:t>
      </w:r>
      <w:proofErr w:type="spellEnd"/>
      <w:r w:rsidRPr="00FE7D56">
        <w:rPr>
          <w:rFonts w:ascii="Arial" w:hAnsi="Arial" w:cs="Arial"/>
          <w:sz w:val="20"/>
          <w:szCs w:val="20"/>
          <w:lang w:val="es-ES"/>
        </w:rPr>
        <w:t xml:space="preserve"> </w:t>
      </w:r>
      <w:proofErr w:type="spellStart"/>
      <w:r w:rsidRPr="00FE7D56">
        <w:rPr>
          <w:rFonts w:ascii="Arial" w:hAnsi="Arial" w:cs="Arial"/>
          <w:sz w:val="20"/>
          <w:szCs w:val="20"/>
          <w:lang w:val="es-ES"/>
        </w:rPr>
        <w:t>Géant</w:t>
      </w:r>
      <w:proofErr w:type="spellEnd"/>
      <w:r w:rsidRPr="00FE7D56">
        <w:rPr>
          <w:rFonts w:ascii="Arial" w:hAnsi="Arial" w:cs="Arial"/>
          <w:sz w:val="20"/>
          <w:szCs w:val="20"/>
          <w:lang w:val="es-ES"/>
        </w:rPr>
        <w:t xml:space="preserve">”, cuya realización figura en el libro Guinness de los récords. </w:t>
      </w:r>
    </w:p>
    <w:p w:rsidR="00FE7D56" w:rsidRPr="00FE7D56" w:rsidRDefault="00FE7D56" w:rsidP="00FE7D56">
      <w:pPr>
        <w:jc w:val="both"/>
        <w:rPr>
          <w:rFonts w:ascii="Arial" w:hAnsi="Arial" w:cs="Arial"/>
          <w:sz w:val="20"/>
          <w:szCs w:val="20"/>
          <w:lang w:val="es-ES"/>
        </w:rPr>
      </w:pPr>
      <w:r w:rsidRPr="00FE7D56">
        <w:rPr>
          <w:rFonts w:ascii="Arial" w:hAnsi="Arial" w:cs="Arial"/>
          <w:sz w:val="20"/>
          <w:szCs w:val="20"/>
          <w:lang w:val="es-ES"/>
        </w:rPr>
        <w:t xml:space="preserve">En la actualidad, </w:t>
      </w:r>
      <w:proofErr w:type="spellStart"/>
      <w:r w:rsidRPr="00FE7D56">
        <w:rPr>
          <w:rFonts w:ascii="Arial" w:hAnsi="Arial" w:cs="Arial"/>
          <w:sz w:val="20"/>
          <w:szCs w:val="20"/>
          <w:lang w:val="es-ES"/>
        </w:rPr>
        <w:t>L’Epée</w:t>
      </w:r>
      <w:proofErr w:type="spellEnd"/>
      <w:r w:rsidRPr="00FE7D56">
        <w:rPr>
          <w:rFonts w:ascii="Arial" w:hAnsi="Arial" w:cs="Arial"/>
          <w:sz w:val="20"/>
          <w:szCs w:val="20"/>
          <w:lang w:val="es-ES"/>
        </w:rPr>
        <w:t xml:space="preserve"> 1839 está ubicada en Delémont, en las montañas del Jura suizo. Impulsada por su director general, Arnaud Nicolas, ha diseñado una excepcional colección de relojes de sobremesa, compuesta por una gama completa de relojes sofisticados.</w:t>
      </w:r>
    </w:p>
    <w:p w:rsidR="00FE7D56" w:rsidRPr="00FE7D56" w:rsidRDefault="00FE7D56" w:rsidP="00FE7D56">
      <w:pPr>
        <w:jc w:val="both"/>
        <w:rPr>
          <w:rFonts w:ascii="Arial" w:hAnsi="Arial" w:cs="Arial"/>
          <w:sz w:val="20"/>
          <w:szCs w:val="20"/>
          <w:lang w:val="es-ES"/>
        </w:rPr>
      </w:pPr>
      <w:r w:rsidRPr="00FE7D56">
        <w:rPr>
          <w:rFonts w:ascii="Arial" w:hAnsi="Arial" w:cs="Arial"/>
          <w:sz w:val="20"/>
          <w:szCs w:val="20"/>
          <w:lang w:val="es-ES"/>
        </w:rPr>
        <w:t xml:space="preserve">La colección se articula en torno a tres temas: </w:t>
      </w:r>
    </w:p>
    <w:p w:rsidR="00FE7D56" w:rsidRPr="00FE7D56" w:rsidRDefault="00FE7D56" w:rsidP="00FE7D56">
      <w:pPr>
        <w:jc w:val="both"/>
        <w:rPr>
          <w:rFonts w:ascii="Arial" w:hAnsi="Arial" w:cs="Arial"/>
          <w:sz w:val="20"/>
          <w:szCs w:val="20"/>
          <w:lang w:val="es-ES"/>
        </w:rPr>
      </w:pPr>
      <w:proofErr w:type="spellStart"/>
      <w:r w:rsidRPr="00FE7D56">
        <w:rPr>
          <w:rFonts w:ascii="Arial" w:hAnsi="Arial" w:cs="Arial"/>
          <w:sz w:val="20"/>
          <w:szCs w:val="20"/>
          <w:lang w:val="es-ES"/>
        </w:rPr>
        <w:t>Creative</w:t>
      </w:r>
      <w:proofErr w:type="spellEnd"/>
      <w:r w:rsidRPr="00FE7D56">
        <w:rPr>
          <w:rFonts w:ascii="Arial" w:hAnsi="Arial" w:cs="Arial"/>
          <w:sz w:val="20"/>
          <w:szCs w:val="20"/>
          <w:lang w:val="es-ES"/>
        </w:rPr>
        <w:t xml:space="preserve"> Art: las piezas artísticas primero, elaboradas a menudo en colaboración con diseñadores independientes, bajo la forma de </w:t>
      </w:r>
      <w:proofErr w:type="spellStart"/>
      <w:r w:rsidRPr="00FE7D56">
        <w:rPr>
          <w:rFonts w:ascii="Arial" w:hAnsi="Arial" w:cs="Arial"/>
          <w:sz w:val="20"/>
          <w:szCs w:val="20"/>
          <w:lang w:val="es-ES"/>
        </w:rPr>
        <w:t>cocreaciones</w:t>
      </w:r>
      <w:proofErr w:type="spellEnd"/>
      <w:r w:rsidRPr="00FE7D56">
        <w:rPr>
          <w:rFonts w:ascii="Arial" w:hAnsi="Arial" w:cs="Arial"/>
          <w:sz w:val="20"/>
          <w:szCs w:val="20"/>
          <w:lang w:val="es-ES"/>
        </w:rPr>
        <w:t>. Sorprenden, inspiran e incluso impactan a los coleccionistas más experimentados. Están dirigidas a personas que buscan de forma consciente o inconsciente objetos excepcionales y únicos.</w:t>
      </w:r>
    </w:p>
    <w:p w:rsidR="00FE7D56" w:rsidRPr="00FE7D56" w:rsidRDefault="00FE7D56" w:rsidP="00FE7D56">
      <w:pPr>
        <w:jc w:val="both"/>
        <w:rPr>
          <w:rFonts w:ascii="Arial" w:hAnsi="Arial" w:cs="Arial"/>
          <w:sz w:val="20"/>
          <w:szCs w:val="20"/>
          <w:lang w:val="es-ES"/>
        </w:rPr>
      </w:pPr>
      <w:proofErr w:type="spellStart"/>
      <w:r w:rsidRPr="00FE7D56">
        <w:rPr>
          <w:rFonts w:ascii="Arial" w:hAnsi="Arial" w:cs="Arial"/>
          <w:sz w:val="20"/>
          <w:szCs w:val="20"/>
          <w:lang w:val="es-ES"/>
        </w:rPr>
        <w:t>Contemporary</w:t>
      </w:r>
      <w:proofErr w:type="spellEnd"/>
      <w:r w:rsidRPr="00FE7D56">
        <w:rPr>
          <w:rFonts w:ascii="Arial" w:hAnsi="Arial" w:cs="Arial"/>
          <w:sz w:val="20"/>
          <w:szCs w:val="20"/>
          <w:lang w:val="es-ES"/>
        </w:rPr>
        <w:t xml:space="preserve"> Timepieces: las creaciones técnicas de diseño contemporáneo (Le </w:t>
      </w:r>
      <w:proofErr w:type="spellStart"/>
      <w:r w:rsidRPr="00FE7D56">
        <w:rPr>
          <w:rFonts w:ascii="Arial" w:hAnsi="Arial" w:cs="Arial"/>
          <w:sz w:val="20"/>
          <w:szCs w:val="20"/>
          <w:lang w:val="es-ES"/>
        </w:rPr>
        <w:t>Duel</w:t>
      </w:r>
      <w:proofErr w:type="spellEnd"/>
      <w:r w:rsidRPr="00FE7D56">
        <w:rPr>
          <w:rFonts w:ascii="Arial" w:hAnsi="Arial" w:cs="Arial"/>
          <w:sz w:val="20"/>
          <w:szCs w:val="20"/>
          <w:lang w:val="es-ES"/>
        </w:rPr>
        <w:t xml:space="preserve">, </w:t>
      </w:r>
      <w:proofErr w:type="spellStart"/>
      <w:r w:rsidRPr="00FE7D56">
        <w:rPr>
          <w:rFonts w:ascii="Arial" w:hAnsi="Arial" w:cs="Arial"/>
          <w:sz w:val="20"/>
          <w:szCs w:val="20"/>
          <w:lang w:val="es-ES"/>
        </w:rPr>
        <w:t>Duet</w:t>
      </w:r>
      <w:proofErr w:type="spellEnd"/>
      <w:r w:rsidRPr="00FE7D56">
        <w:rPr>
          <w:rFonts w:ascii="Arial" w:hAnsi="Arial" w:cs="Arial"/>
          <w:sz w:val="20"/>
          <w:szCs w:val="20"/>
          <w:lang w:val="es-ES"/>
        </w:rPr>
        <w:t>, etc.) y los modelos minimalistas de vanguardia (La Tou</w:t>
      </w:r>
      <w:bookmarkStart w:id="0" w:name="_GoBack"/>
      <w:bookmarkEnd w:id="0"/>
      <w:r w:rsidRPr="00FE7D56">
        <w:rPr>
          <w:rFonts w:ascii="Arial" w:hAnsi="Arial" w:cs="Arial"/>
          <w:sz w:val="20"/>
          <w:szCs w:val="20"/>
          <w:lang w:val="es-ES"/>
        </w:rPr>
        <w:t xml:space="preserve">r) incorporan complicaciones como los segundos retrógrados, los indicadores de reserva de marcha, las fases lunares, los </w:t>
      </w:r>
      <w:proofErr w:type="spellStart"/>
      <w:r w:rsidRPr="00FE7D56">
        <w:rPr>
          <w:rFonts w:ascii="Arial" w:hAnsi="Arial" w:cs="Arial"/>
          <w:sz w:val="20"/>
          <w:szCs w:val="20"/>
          <w:lang w:val="es-ES"/>
        </w:rPr>
        <w:t>tourbillons</w:t>
      </w:r>
      <w:proofErr w:type="spellEnd"/>
      <w:r w:rsidRPr="00FE7D56">
        <w:rPr>
          <w:rFonts w:ascii="Arial" w:hAnsi="Arial" w:cs="Arial"/>
          <w:sz w:val="20"/>
          <w:szCs w:val="20"/>
          <w:lang w:val="es-ES"/>
        </w:rPr>
        <w:t>, las sonerías o incluso los calendarios perpetuos.</w:t>
      </w:r>
    </w:p>
    <w:p w:rsidR="00FE7D56" w:rsidRPr="00FE7D56" w:rsidRDefault="00FE7D56" w:rsidP="00FE7D56">
      <w:pPr>
        <w:jc w:val="both"/>
        <w:rPr>
          <w:rFonts w:ascii="Arial" w:hAnsi="Arial" w:cs="Arial"/>
          <w:sz w:val="20"/>
          <w:szCs w:val="20"/>
          <w:lang w:val="es-ES"/>
        </w:rPr>
      </w:pPr>
      <w:proofErr w:type="spellStart"/>
      <w:r w:rsidRPr="00FE7D56">
        <w:rPr>
          <w:rFonts w:ascii="Arial" w:hAnsi="Arial" w:cs="Arial"/>
          <w:sz w:val="20"/>
          <w:szCs w:val="20"/>
          <w:lang w:val="es-ES"/>
        </w:rPr>
        <w:t>Carriage</w:t>
      </w:r>
      <w:proofErr w:type="spellEnd"/>
      <w:r w:rsidRPr="00FE7D56">
        <w:rPr>
          <w:rFonts w:ascii="Arial" w:hAnsi="Arial" w:cs="Arial"/>
          <w:sz w:val="20"/>
          <w:szCs w:val="20"/>
          <w:lang w:val="es-ES"/>
        </w:rPr>
        <w:t xml:space="preserve"> </w:t>
      </w:r>
      <w:proofErr w:type="spellStart"/>
      <w:r w:rsidRPr="00FE7D56">
        <w:rPr>
          <w:rFonts w:ascii="Arial" w:hAnsi="Arial" w:cs="Arial"/>
          <w:sz w:val="20"/>
          <w:szCs w:val="20"/>
          <w:lang w:val="es-ES"/>
        </w:rPr>
        <w:t>Clocks</w:t>
      </w:r>
      <w:proofErr w:type="spellEnd"/>
      <w:r w:rsidRPr="00FE7D56">
        <w:rPr>
          <w:rFonts w:ascii="Arial" w:hAnsi="Arial" w:cs="Arial"/>
          <w:sz w:val="20"/>
          <w:szCs w:val="20"/>
          <w:lang w:val="es-ES"/>
        </w:rPr>
        <w:t xml:space="preserve">: para terminar, los relojes de viaje clásicos, también conocidos como de sobremesa, piezas históricas que pertenecen al patrimonio de la marca y dotadas de una serie de complicaciones: sonería, repetición personalizada, calendario, fase lunar, </w:t>
      </w:r>
      <w:proofErr w:type="spellStart"/>
      <w:r w:rsidRPr="00FE7D56">
        <w:rPr>
          <w:rFonts w:ascii="Arial" w:hAnsi="Arial" w:cs="Arial"/>
          <w:sz w:val="20"/>
          <w:szCs w:val="20"/>
          <w:lang w:val="es-ES"/>
        </w:rPr>
        <w:t>tourbillons</w:t>
      </w:r>
      <w:proofErr w:type="spellEnd"/>
      <w:r w:rsidRPr="00FE7D56">
        <w:rPr>
          <w:rFonts w:ascii="Arial" w:hAnsi="Arial" w:cs="Arial"/>
          <w:sz w:val="20"/>
          <w:szCs w:val="20"/>
          <w:lang w:val="es-ES"/>
        </w:rPr>
        <w:t xml:space="preserve">… </w:t>
      </w:r>
    </w:p>
    <w:p w:rsidR="00A64A39" w:rsidRPr="00FE7D56" w:rsidRDefault="00FE7D56" w:rsidP="00551CC1">
      <w:pPr>
        <w:jc w:val="both"/>
        <w:rPr>
          <w:rFonts w:ascii="Arial" w:hAnsi="Arial" w:cs="Arial"/>
          <w:sz w:val="20"/>
          <w:szCs w:val="20"/>
          <w:lang w:val="es-ES"/>
        </w:rPr>
      </w:pPr>
      <w:r w:rsidRPr="00FE7D56">
        <w:rPr>
          <w:rFonts w:ascii="Arial" w:hAnsi="Arial" w:cs="Arial"/>
          <w:sz w:val="20"/>
          <w:szCs w:val="20"/>
          <w:lang w:val="es-ES"/>
        </w:rPr>
        <w:t>Todas están diseñadas y manufacturadas internamente. Los desafíos técnicos, la combinación de formas y funciones, unas reservas de marcha muy largas y unos acabados excepcionales se han convertido en el sello distintivo de la marca.</w:t>
      </w:r>
    </w:p>
    <w:sectPr w:rsidR="00A64A39" w:rsidRPr="00FE7D56" w:rsidSect="00697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C5" w:rsidRDefault="00EF53C5">
      <w:pPr>
        <w:spacing w:after="0" w:line="240" w:lineRule="auto"/>
      </w:pPr>
      <w:r>
        <w:separator/>
      </w:r>
    </w:p>
  </w:endnote>
  <w:endnote w:type="continuationSeparator" w:id="0">
    <w:p w:rsidR="00EF53C5" w:rsidRDefault="00EF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D56" w:rsidRPr="00026AAB" w:rsidRDefault="00FE7D56" w:rsidP="00FE7D56">
    <w:pPr>
      <w:pStyle w:val="Sansinterligne"/>
      <w:rPr>
        <w:rFonts w:ascii="Arial" w:hAnsi="Arial" w:cs="Arial"/>
        <w:sz w:val="18"/>
        <w:szCs w:val="18"/>
      </w:rPr>
    </w:pPr>
    <w:r w:rsidRPr="00026AAB">
      <w:rPr>
        <w:rFonts w:ascii="Arial" w:hAnsi="Arial" w:cs="Arial"/>
        <w:sz w:val="18"/>
        <w:szCs w:val="18"/>
        <w:lang w:val="es-ES_tradnl"/>
      </w:rPr>
      <w:t xml:space="preserve">Para más información, póngase en contacto con Arnaud Nicolas  </w:t>
    </w:r>
  </w:p>
  <w:p w:rsidR="00FE7D56" w:rsidRPr="00FE7D56" w:rsidRDefault="00FE7D56" w:rsidP="00FE7D56">
    <w:pPr>
      <w:pStyle w:val="Sansinterligne"/>
      <w:rPr>
        <w:rFonts w:ascii="Arial" w:hAnsi="Arial" w:cs="Arial"/>
        <w:sz w:val="18"/>
        <w:szCs w:val="18"/>
      </w:rPr>
    </w:pPr>
    <w:proofErr w:type="gramStart"/>
    <w:r w:rsidRPr="00026AAB">
      <w:rPr>
        <w:rFonts w:ascii="Arial" w:hAnsi="Arial" w:cs="Arial"/>
        <w:sz w:val="18"/>
        <w:szCs w:val="18"/>
        <w:lang w:val="es-ES_tradnl"/>
      </w:rPr>
      <w:t>Marketing@swiza.ch  +</w:t>
    </w:r>
    <w:proofErr w:type="gramEnd"/>
    <w:r w:rsidRPr="00026AAB">
      <w:rPr>
        <w:rFonts w:ascii="Arial" w:hAnsi="Arial" w:cs="Arial"/>
        <w:sz w:val="18"/>
        <w:szCs w:val="18"/>
        <w:lang w:val="es-ES_tradnl"/>
      </w:rPr>
      <w:t>41 32 421 94 10</w:t>
    </w:r>
    <w:r w:rsidRPr="00026AAB">
      <w:rPr>
        <w:rFonts w:ascii="Arial" w:hAnsi="Arial" w:cs="Arial"/>
        <w:sz w:val="18"/>
        <w:szCs w:val="18"/>
        <w:lang w:val="es-ES_tradnl"/>
      </w:rPr>
      <w:br/>
    </w:r>
    <w:proofErr w:type="spellStart"/>
    <w:r w:rsidRPr="00026AAB">
      <w:rPr>
        <w:rFonts w:ascii="Arial" w:hAnsi="Arial" w:cs="Arial"/>
        <w:sz w:val="18"/>
        <w:szCs w:val="18"/>
        <w:lang w:val="es-ES_tradnl"/>
      </w:rPr>
      <w:t>L’Epée</w:t>
    </w:r>
    <w:proofErr w:type="spellEnd"/>
    <w:r w:rsidRPr="00026AAB">
      <w:rPr>
        <w:rFonts w:ascii="Arial" w:hAnsi="Arial" w:cs="Arial"/>
        <w:sz w:val="18"/>
        <w:szCs w:val="18"/>
        <w:lang w:val="es-ES_tradnl"/>
      </w:rPr>
      <w:t xml:space="preserve"> 1839, propiedad de SWIZA SA Manufacture, rue </w:t>
    </w:r>
    <w:proofErr w:type="spellStart"/>
    <w:r w:rsidRPr="00026AAB">
      <w:rPr>
        <w:rFonts w:ascii="Arial" w:hAnsi="Arial" w:cs="Arial"/>
        <w:sz w:val="18"/>
        <w:szCs w:val="18"/>
        <w:lang w:val="es-ES_tradnl"/>
      </w:rPr>
      <w:t>St</w:t>
    </w:r>
    <w:proofErr w:type="spellEnd"/>
    <w:r w:rsidRPr="00026AAB">
      <w:rPr>
        <w:rFonts w:ascii="Arial" w:hAnsi="Arial" w:cs="Arial"/>
        <w:sz w:val="18"/>
        <w:szCs w:val="18"/>
        <w:lang w:val="es-ES_tradnl"/>
      </w:rPr>
      <w:t>-Maurice 1, 2800 Delémont (Suiza)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C5" w:rsidRDefault="00EF53C5">
      <w:pPr>
        <w:spacing w:after="0" w:line="240" w:lineRule="auto"/>
      </w:pPr>
      <w:r>
        <w:separator/>
      </w:r>
    </w:p>
  </w:footnote>
  <w:footnote w:type="continuationSeparator" w:id="0">
    <w:p w:rsidR="00EF53C5" w:rsidRDefault="00EF5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52" w:rsidRDefault="00551CC1">
    <w:pPr>
      <w:pStyle w:val="En-tte"/>
    </w:pPr>
    <w:r w:rsidRPr="0006025C">
      <w:rPr>
        <w:noProof/>
        <w:lang w:eastAsia="fr-CH"/>
      </w:rPr>
      <w:drawing>
        <wp:anchor distT="0" distB="0" distL="114300" distR="114300" simplePos="0" relativeHeight="251658240" behindDoc="0" locked="0" layoutInCell="1" allowOverlap="1">
          <wp:simplePos x="0" y="0"/>
          <wp:positionH relativeFrom="column">
            <wp:posOffset>-621499</wp:posOffset>
          </wp:positionH>
          <wp:positionV relativeFrom="paragraph">
            <wp:posOffset>-266700</wp:posOffset>
          </wp:positionV>
          <wp:extent cx="747423" cy="74742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423" cy="7474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D4A"/>
    <w:multiLevelType w:val="hybridMultilevel"/>
    <w:tmpl w:val="F7B6CA5A"/>
    <w:lvl w:ilvl="0" w:tplc="B0C63ED6">
      <w:start w:val="74"/>
      <w:numFmt w:val="bullet"/>
      <w:lvlText w:val="-"/>
      <w:lvlJc w:val="left"/>
      <w:pPr>
        <w:ind w:left="720" w:hanging="360"/>
      </w:pPr>
      <w:rPr>
        <w:rFonts w:ascii="Arial" w:eastAsiaTheme="minorHAnsi" w:hAnsi="Arial" w:cs="Arial" w:hint="default"/>
      </w:rPr>
    </w:lvl>
    <w:lvl w:ilvl="1" w:tplc="EBBC47EE" w:tentative="1">
      <w:start w:val="1"/>
      <w:numFmt w:val="bullet"/>
      <w:lvlText w:val="o"/>
      <w:lvlJc w:val="left"/>
      <w:pPr>
        <w:ind w:left="1440" w:hanging="360"/>
      </w:pPr>
      <w:rPr>
        <w:rFonts w:ascii="Courier New" w:hAnsi="Courier New" w:cs="Courier New" w:hint="default"/>
      </w:rPr>
    </w:lvl>
    <w:lvl w:ilvl="2" w:tplc="C2D60ABE" w:tentative="1">
      <w:start w:val="1"/>
      <w:numFmt w:val="bullet"/>
      <w:lvlText w:val=""/>
      <w:lvlJc w:val="left"/>
      <w:pPr>
        <w:ind w:left="2160" w:hanging="360"/>
      </w:pPr>
      <w:rPr>
        <w:rFonts w:ascii="Wingdings" w:hAnsi="Wingdings" w:hint="default"/>
      </w:rPr>
    </w:lvl>
    <w:lvl w:ilvl="3" w:tplc="62FE0C60" w:tentative="1">
      <w:start w:val="1"/>
      <w:numFmt w:val="bullet"/>
      <w:lvlText w:val=""/>
      <w:lvlJc w:val="left"/>
      <w:pPr>
        <w:ind w:left="2880" w:hanging="360"/>
      </w:pPr>
      <w:rPr>
        <w:rFonts w:ascii="Symbol" w:hAnsi="Symbol" w:hint="default"/>
      </w:rPr>
    </w:lvl>
    <w:lvl w:ilvl="4" w:tplc="435C76AA" w:tentative="1">
      <w:start w:val="1"/>
      <w:numFmt w:val="bullet"/>
      <w:lvlText w:val="o"/>
      <w:lvlJc w:val="left"/>
      <w:pPr>
        <w:ind w:left="3600" w:hanging="360"/>
      </w:pPr>
      <w:rPr>
        <w:rFonts w:ascii="Courier New" w:hAnsi="Courier New" w:cs="Courier New" w:hint="default"/>
      </w:rPr>
    </w:lvl>
    <w:lvl w:ilvl="5" w:tplc="B296B41C" w:tentative="1">
      <w:start w:val="1"/>
      <w:numFmt w:val="bullet"/>
      <w:lvlText w:val=""/>
      <w:lvlJc w:val="left"/>
      <w:pPr>
        <w:ind w:left="4320" w:hanging="360"/>
      </w:pPr>
      <w:rPr>
        <w:rFonts w:ascii="Wingdings" w:hAnsi="Wingdings" w:hint="default"/>
      </w:rPr>
    </w:lvl>
    <w:lvl w:ilvl="6" w:tplc="14C891A0" w:tentative="1">
      <w:start w:val="1"/>
      <w:numFmt w:val="bullet"/>
      <w:lvlText w:val=""/>
      <w:lvlJc w:val="left"/>
      <w:pPr>
        <w:ind w:left="5040" w:hanging="360"/>
      </w:pPr>
      <w:rPr>
        <w:rFonts w:ascii="Symbol" w:hAnsi="Symbol" w:hint="default"/>
      </w:rPr>
    </w:lvl>
    <w:lvl w:ilvl="7" w:tplc="2690A644" w:tentative="1">
      <w:start w:val="1"/>
      <w:numFmt w:val="bullet"/>
      <w:lvlText w:val="o"/>
      <w:lvlJc w:val="left"/>
      <w:pPr>
        <w:ind w:left="5760" w:hanging="360"/>
      </w:pPr>
      <w:rPr>
        <w:rFonts w:ascii="Courier New" w:hAnsi="Courier New" w:cs="Courier New" w:hint="default"/>
      </w:rPr>
    </w:lvl>
    <w:lvl w:ilvl="8" w:tplc="0BBCA208" w:tentative="1">
      <w:start w:val="1"/>
      <w:numFmt w:val="bullet"/>
      <w:lvlText w:val=""/>
      <w:lvlJc w:val="left"/>
      <w:pPr>
        <w:ind w:left="6480" w:hanging="360"/>
      </w:pPr>
      <w:rPr>
        <w:rFonts w:ascii="Wingdings" w:hAnsi="Wingdings" w:hint="default"/>
      </w:rPr>
    </w:lvl>
  </w:abstractNum>
  <w:abstractNum w:abstractNumId="1" w15:restartNumberingAfterBreak="0">
    <w:nsid w:val="24477A34"/>
    <w:multiLevelType w:val="hybridMultilevel"/>
    <w:tmpl w:val="EA960BF8"/>
    <w:lvl w:ilvl="0" w:tplc="36F48D10">
      <w:start w:val="74"/>
      <w:numFmt w:val="bullet"/>
      <w:lvlText w:val="-"/>
      <w:lvlJc w:val="left"/>
      <w:pPr>
        <w:ind w:left="1068" w:hanging="360"/>
      </w:pPr>
      <w:rPr>
        <w:rFonts w:ascii="Calibri" w:eastAsiaTheme="minorHAnsi" w:hAnsi="Calibri" w:cstheme="minorBidi" w:hint="default"/>
      </w:rPr>
    </w:lvl>
    <w:lvl w:ilvl="1" w:tplc="34949C2C">
      <w:start w:val="1"/>
      <w:numFmt w:val="bullet"/>
      <w:lvlText w:val="o"/>
      <w:lvlJc w:val="left"/>
      <w:pPr>
        <w:ind w:left="1788" w:hanging="360"/>
      </w:pPr>
      <w:rPr>
        <w:rFonts w:ascii="Courier New" w:hAnsi="Courier New" w:cs="Courier New" w:hint="default"/>
      </w:rPr>
    </w:lvl>
    <w:lvl w:ilvl="2" w:tplc="C9007E02" w:tentative="1">
      <w:start w:val="1"/>
      <w:numFmt w:val="bullet"/>
      <w:lvlText w:val=""/>
      <w:lvlJc w:val="left"/>
      <w:pPr>
        <w:ind w:left="2508" w:hanging="360"/>
      </w:pPr>
      <w:rPr>
        <w:rFonts w:ascii="Wingdings" w:hAnsi="Wingdings" w:hint="default"/>
      </w:rPr>
    </w:lvl>
    <w:lvl w:ilvl="3" w:tplc="7ED65890" w:tentative="1">
      <w:start w:val="1"/>
      <w:numFmt w:val="bullet"/>
      <w:lvlText w:val=""/>
      <w:lvlJc w:val="left"/>
      <w:pPr>
        <w:ind w:left="3228" w:hanging="360"/>
      </w:pPr>
      <w:rPr>
        <w:rFonts w:ascii="Symbol" w:hAnsi="Symbol" w:hint="default"/>
      </w:rPr>
    </w:lvl>
    <w:lvl w:ilvl="4" w:tplc="FC0C0CD2" w:tentative="1">
      <w:start w:val="1"/>
      <w:numFmt w:val="bullet"/>
      <w:lvlText w:val="o"/>
      <w:lvlJc w:val="left"/>
      <w:pPr>
        <w:ind w:left="3948" w:hanging="360"/>
      </w:pPr>
      <w:rPr>
        <w:rFonts w:ascii="Courier New" w:hAnsi="Courier New" w:cs="Courier New" w:hint="default"/>
      </w:rPr>
    </w:lvl>
    <w:lvl w:ilvl="5" w:tplc="2F0C6544" w:tentative="1">
      <w:start w:val="1"/>
      <w:numFmt w:val="bullet"/>
      <w:lvlText w:val=""/>
      <w:lvlJc w:val="left"/>
      <w:pPr>
        <w:ind w:left="4668" w:hanging="360"/>
      </w:pPr>
      <w:rPr>
        <w:rFonts w:ascii="Wingdings" w:hAnsi="Wingdings" w:hint="default"/>
      </w:rPr>
    </w:lvl>
    <w:lvl w:ilvl="6" w:tplc="3A24CDA6" w:tentative="1">
      <w:start w:val="1"/>
      <w:numFmt w:val="bullet"/>
      <w:lvlText w:val=""/>
      <w:lvlJc w:val="left"/>
      <w:pPr>
        <w:ind w:left="5388" w:hanging="360"/>
      </w:pPr>
      <w:rPr>
        <w:rFonts w:ascii="Symbol" w:hAnsi="Symbol" w:hint="default"/>
      </w:rPr>
    </w:lvl>
    <w:lvl w:ilvl="7" w:tplc="D324A058" w:tentative="1">
      <w:start w:val="1"/>
      <w:numFmt w:val="bullet"/>
      <w:lvlText w:val="o"/>
      <w:lvlJc w:val="left"/>
      <w:pPr>
        <w:ind w:left="6108" w:hanging="360"/>
      </w:pPr>
      <w:rPr>
        <w:rFonts w:ascii="Courier New" w:hAnsi="Courier New" w:cs="Courier New" w:hint="default"/>
      </w:rPr>
    </w:lvl>
    <w:lvl w:ilvl="8" w:tplc="01FA3280" w:tentative="1">
      <w:start w:val="1"/>
      <w:numFmt w:val="bullet"/>
      <w:lvlText w:val=""/>
      <w:lvlJc w:val="left"/>
      <w:pPr>
        <w:ind w:left="6828" w:hanging="360"/>
      </w:pPr>
      <w:rPr>
        <w:rFonts w:ascii="Wingdings" w:hAnsi="Wingdings" w:hint="default"/>
      </w:rPr>
    </w:lvl>
  </w:abstractNum>
  <w:abstractNum w:abstractNumId="2" w15:restartNumberingAfterBreak="0">
    <w:nsid w:val="34DB6C94"/>
    <w:multiLevelType w:val="hybridMultilevel"/>
    <w:tmpl w:val="4A286536"/>
    <w:lvl w:ilvl="0" w:tplc="C5667B32">
      <w:start w:val="1"/>
      <w:numFmt w:val="decimal"/>
      <w:lvlText w:val="%1-"/>
      <w:lvlJc w:val="left"/>
      <w:pPr>
        <w:ind w:left="720" w:hanging="360"/>
      </w:pPr>
      <w:rPr>
        <w:rFonts w:hint="default"/>
      </w:rPr>
    </w:lvl>
    <w:lvl w:ilvl="1" w:tplc="AE4AFAE8" w:tentative="1">
      <w:start w:val="1"/>
      <w:numFmt w:val="lowerLetter"/>
      <w:lvlText w:val="%2."/>
      <w:lvlJc w:val="left"/>
      <w:pPr>
        <w:ind w:left="1440" w:hanging="360"/>
      </w:pPr>
    </w:lvl>
    <w:lvl w:ilvl="2" w:tplc="30A8FF8C" w:tentative="1">
      <w:start w:val="1"/>
      <w:numFmt w:val="lowerRoman"/>
      <w:lvlText w:val="%3."/>
      <w:lvlJc w:val="right"/>
      <w:pPr>
        <w:ind w:left="2160" w:hanging="180"/>
      </w:pPr>
    </w:lvl>
    <w:lvl w:ilvl="3" w:tplc="3AAA100A" w:tentative="1">
      <w:start w:val="1"/>
      <w:numFmt w:val="decimal"/>
      <w:lvlText w:val="%4."/>
      <w:lvlJc w:val="left"/>
      <w:pPr>
        <w:ind w:left="2880" w:hanging="360"/>
      </w:pPr>
    </w:lvl>
    <w:lvl w:ilvl="4" w:tplc="AF90B49E" w:tentative="1">
      <w:start w:val="1"/>
      <w:numFmt w:val="lowerLetter"/>
      <w:lvlText w:val="%5."/>
      <w:lvlJc w:val="left"/>
      <w:pPr>
        <w:ind w:left="3600" w:hanging="360"/>
      </w:pPr>
    </w:lvl>
    <w:lvl w:ilvl="5" w:tplc="84A89E46" w:tentative="1">
      <w:start w:val="1"/>
      <w:numFmt w:val="lowerRoman"/>
      <w:lvlText w:val="%6."/>
      <w:lvlJc w:val="right"/>
      <w:pPr>
        <w:ind w:left="4320" w:hanging="180"/>
      </w:pPr>
    </w:lvl>
    <w:lvl w:ilvl="6" w:tplc="569AEDBC" w:tentative="1">
      <w:start w:val="1"/>
      <w:numFmt w:val="decimal"/>
      <w:lvlText w:val="%7."/>
      <w:lvlJc w:val="left"/>
      <w:pPr>
        <w:ind w:left="5040" w:hanging="360"/>
      </w:pPr>
    </w:lvl>
    <w:lvl w:ilvl="7" w:tplc="08EEF86C" w:tentative="1">
      <w:start w:val="1"/>
      <w:numFmt w:val="lowerLetter"/>
      <w:lvlText w:val="%8."/>
      <w:lvlJc w:val="left"/>
      <w:pPr>
        <w:ind w:left="5760" w:hanging="360"/>
      </w:pPr>
    </w:lvl>
    <w:lvl w:ilvl="8" w:tplc="05E45F78" w:tentative="1">
      <w:start w:val="1"/>
      <w:numFmt w:val="lowerRoman"/>
      <w:lvlText w:val="%9."/>
      <w:lvlJc w:val="right"/>
      <w:pPr>
        <w:ind w:left="6480" w:hanging="180"/>
      </w:pPr>
    </w:lvl>
  </w:abstractNum>
  <w:abstractNum w:abstractNumId="3" w15:restartNumberingAfterBreak="0">
    <w:nsid w:val="394127E6"/>
    <w:multiLevelType w:val="hybridMultilevel"/>
    <w:tmpl w:val="808E6BE8"/>
    <w:lvl w:ilvl="0" w:tplc="9F1C63E8">
      <w:start w:val="1"/>
      <w:numFmt w:val="bullet"/>
      <w:lvlText w:val="-"/>
      <w:lvlJc w:val="left"/>
      <w:pPr>
        <w:ind w:left="720" w:hanging="360"/>
      </w:pPr>
      <w:rPr>
        <w:rFonts w:ascii="Calibri" w:eastAsiaTheme="minorHAnsi" w:hAnsi="Calibri" w:cs="Calibri" w:hint="default"/>
      </w:rPr>
    </w:lvl>
    <w:lvl w:ilvl="1" w:tplc="333C1276" w:tentative="1">
      <w:start w:val="1"/>
      <w:numFmt w:val="bullet"/>
      <w:lvlText w:val="o"/>
      <w:lvlJc w:val="left"/>
      <w:pPr>
        <w:ind w:left="1440" w:hanging="360"/>
      </w:pPr>
      <w:rPr>
        <w:rFonts w:ascii="Courier New" w:hAnsi="Courier New" w:cs="Courier New" w:hint="default"/>
      </w:rPr>
    </w:lvl>
    <w:lvl w:ilvl="2" w:tplc="9D44C566" w:tentative="1">
      <w:start w:val="1"/>
      <w:numFmt w:val="bullet"/>
      <w:lvlText w:val=""/>
      <w:lvlJc w:val="left"/>
      <w:pPr>
        <w:ind w:left="2160" w:hanging="360"/>
      </w:pPr>
      <w:rPr>
        <w:rFonts w:ascii="Wingdings" w:hAnsi="Wingdings" w:hint="default"/>
      </w:rPr>
    </w:lvl>
    <w:lvl w:ilvl="3" w:tplc="88245C18" w:tentative="1">
      <w:start w:val="1"/>
      <w:numFmt w:val="bullet"/>
      <w:lvlText w:val=""/>
      <w:lvlJc w:val="left"/>
      <w:pPr>
        <w:ind w:left="2880" w:hanging="360"/>
      </w:pPr>
      <w:rPr>
        <w:rFonts w:ascii="Symbol" w:hAnsi="Symbol" w:hint="default"/>
      </w:rPr>
    </w:lvl>
    <w:lvl w:ilvl="4" w:tplc="6CCE98B8" w:tentative="1">
      <w:start w:val="1"/>
      <w:numFmt w:val="bullet"/>
      <w:lvlText w:val="o"/>
      <w:lvlJc w:val="left"/>
      <w:pPr>
        <w:ind w:left="3600" w:hanging="360"/>
      </w:pPr>
      <w:rPr>
        <w:rFonts w:ascii="Courier New" w:hAnsi="Courier New" w:cs="Courier New" w:hint="default"/>
      </w:rPr>
    </w:lvl>
    <w:lvl w:ilvl="5" w:tplc="370899CC" w:tentative="1">
      <w:start w:val="1"/>
      <w:numFmt w:val="bullet"/>
      <w:lvlText w:val=""/>
      <w:lvlJc w:val="left"/>
      <w:pPr>
        <w:ind w:left="4320" w:hanging="360"/>
      </w:pPr>
      <w:rPr>
        <w:rFonts w:ascii="Wingdings" w:hAnsi="Wingdings" w:hint="default"/>
      </w:rPr>
    </w:lvl>
    <w:lvl w:ilvl="6" w:tplc="93D86770" w:tentative="1">
      <w:start w:val="1"/>
      <w:numFmt w:val="bullet"/>
      <w:lvlText w:val=""/>
      <w:lvlJc w:val="left"/>
      <w:pPr>
        <w:ind w:left="5040" w:hanging="360"/>
      </w:pPr>
      <w:rPr>
        <w:rFonts w:ascii="Symbol" w:hAnsi="Symbol" w:hint="default"/>
      </w:rPr>
    </w:lvl>
    <w:lvl w:ilvl="7" w:tplc="8A78B836" w:tentative="1">
      <w:start w:val="1"/>
      <w:numFmt w:val="bullet"/>
      <w:lvlText w:val="o"/>
      <w:lvlJc w:val="left"/>
      <w:pPr>
        <w:ind w:left="5760" w:hanging="360"/>
      </w:pPr>
      <w:rPr>
        <w:rFonts w:ascii="Courier New" w:hAnsi="Courier New" w:cs="Courier New" w:hint="default"/>
      </w:rPr>
    </w:lvl>
    <w:lvl w:ilvl="8" w:tplc="90361582"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C1"/>
    <w:rsid w:val="004775A9"/>
    <w:rsid w:val="00551CC1"/>
    <w:rsid w:val="00EF53C5"/>
    <w:rsid w:val="00FE7D56"/>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38B81-BC79-4732-B910-4551CADB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paragraph" w:styleId="En-tte">
    <w:name w:val="header"/>
    <w:basedOn w:val="Normal"/>
    <w:link w:val="En-tteCar"/>
    <w:uiPriority w:val="99"/>
    <w:unhideWhenUsed/>
    <w:rsid w:val="0006025C"/>
    <w:pPr>
      <w:tabs>
        <w:tab w:val="center" w:pos="4536"/>
        <w:tab w:val="right" w:pos="9072"/>
      </w:tabs>
      <w:spacing w:after="0" w:line="240" w:lineRule="auto"/>
    </w:pPr>
  </w:style>
  <w:style w:type="character" w:customStyle="1" w:styleId="En-tteCar">
    <w:name w:val="En-tête Car"/>
    <w:basedOn w:val="Policepardfaut"/>
    <w:link w:val="En-tte"/>
    <w:uiPriority w:val="99"/>
    <w:rsid w:val="0006025C"/>
  </w:style>
  <w:style w:type="paragraph" w:styleId="Pieddepage">
    <w:name w:val="footer"/>
    <w:basedOn w:val="Normal"/>
    <w:link w:val="PieddepageCar"/>
    <w:uiPriority w:val="99"/>
    <w:unhideWhenUsed/>
    <w:rsid w:val="00060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25C"/>
  </w:style>
  <w:style w:type="character" w:styleId="Marquedecommentaire">
    <w:name w:val="annotation reference"/>
    <w:basedOn w:val="Policepardfaut"/>
    <w:uiPriority w:val="99"/>
    <w:semiHidden/>
    <w:unhideWhenUsed/>
    <w:rsid w:val="003C13DC"/>
    <w:rPr>
      <w:sz w:val="16"/>
      <w:szCs w:val="16"/>
    </w:rPr>
  </w:style>
  <w:style w:type="paragraph" w:styleId="Commentaire">
    <w:name w:val="annotation text"/>
    <w:basedOn w:val="Normal"/>
    <w:link w:val="CommentaireCar"/>
    <w:uiPriority w:val="99"/>
    <w:semiHidden/>
    <w:unhideWhenUsed/>
    <w:rsid w:val="003C13DC"/>
    <w:pPr>
      <w:spacing w:line="240" w:lineRule="auto"/>
    </w:pPr>
    <w:rPr>
      <w:sz w:val="20"/>
      <w:szCs w:val="20"/>
    </w:rPr>
  </w:style>
  <w:style w:type="character" w:customStyle="1" w:styleId="CommentaireCar">
    <w:name w:val="Commentaire Car"/>
    <w:basedOn w:val="Policepardfaut"/>
    <w:link w:val="Commentaire"/>
    <w:uiPriority w:val="99"/>
    <w:semiHidden/>
    <w:rsid w:val="003C13DC"/>
    <w:rPr>
      <w:sz w:val="20"/>
      <w:szCs w:val="20"/>
    </w:rPr>
  </w:style>
  <w:style w:type="paragraph" w:styleId="Objetducommentaire">
    <w:name w:val="annotation subject"/>
    <w:basedOn w:val="Commentaire"/>
    <w:next w:val="Commentaire"/>
    <w:link w:val="ObjetducommentaireCar"/>
    <w:uiPriority w:val="99"/>
    <w:semiHidden/>
    <w:unhideWhenUsed/>
    <w:rsid w:val="003C13DC"/>
    <w:rPr>
      <w:b/>
      <w:bCs/>
    </w:rPr>
  </w:style>
  <w:style w:type="character" w:customStyle="1" w:styleId="ObjetducommentaireCar">
    <w:name w:val="Objet du commentaire Car"/>
    <w:basedOn w:val="CommentaireCar"/>
    <w:link w:val="Objetducommentaire"/>
    <w:uiPriority w:val="99"/>
    <w:semiHidden/>
    <w:rsid w:val="003C13DC"/>
    <w:rPr>
      <w:b/>
      <w:bCs/>
      <w:sz w:val="20"/>
      <w:szCs w:val="20"/>
    </w:rPr>
  </w:style>
  <w:style w:type="character" w:customStyle="1" w:styleId="y0nh2b">
    <w:name w:val="y0nh2b"/>
    <w:basedOn w:val="Policepardfaut"/>
    <w:rsid w:val="0052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1FD8CD-E367-4915-8130-C35F0C4B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2304</Words>
  <Characters>12674</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22</cp:revision>
  <cp:lastPrinted>2018-03-15T15:03:00Z</cp:lastPrinted>
  <dcterms:created xsi:type="dcterms:W3CDTF">2018-03-15T13:18:00Z</dcterms:created>
  <dcterms:modified xsi:type="dcterms:W3CDTF">2021-04-16T08:01:00Z</dcterms:modified>
</cp:coreProperties>
</file>