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0C6" w:rsidRPr="002338B5" w:rsidRDefault="00B54B89" w:rsidP="006C3BB2">
      <w:pPr>
        <w:pStyle w:val="Titre"/>
        <w:spacing w:before="0"/>
        <w:rPr>
          <w:rFonts w:cs="Arial"/>
          <w:sz w:val="40"/>
          <w:szCs w:val="40"/>
          <w:lang w:val="es-ES"/>
        </w:rPr>
      </w:pPr>
      <w:r w:rsidRPr="002338B5">
        <w:rPr>
          <w:rFonts w:cs="Arial"/>
          <w:bCs/>
          <w:sz w:val="40"/>
          <w:szCs w:val="40"/>
          <w:lang w:val="es-ES"/>
        </w:rPr>
        <w:t>«Grant»</w:t>
      </w:r>
    </w:p>
    <w:p w:rsidR="00B560C6" w:rsidRPr="002338B5" w:rsidRDefault="00B54B89" w:rsidP="006C3BB2">
      <w:pPr>
        <w:pStyle w:val="Titre"/>
        <w:rPr>
          <w:rFonts w:cs="Arial"/>
          <w:lang w:val="es-ES"/>
        </w:rPr>
      </w:pPr>
      <w:r w:rsidRPr="002338B5">
        <w:rPr>
          <w:rFonts w:cs="Arial"/>
          <w:lang w:val="es-ES"/>
        </w:rPr>
        <w:t>Tiempo de robots</w:t>
      </w:r>
    </w:p>
    <w:p w:rsidR="00B560C6" w:rsidRPr="002338B5" w:rsidRDefault="00B54B89" w:rsidP="0059136F">
      <w:pPr>
        <w:pStyle w:val="Sous-titre"/>
        <w:spacing w:before="0" w:after="360"/>
        <w:rPr>
          <w:rFonts w:eastAsia="Times New Roman" w:cs="Arial"/>
          <w:i w:val="0"/>
          <w:color w:val="000000"/>
          <w:lang w:val="es-ES"/>
        </w:rPr>
      </w:pPr>
      <w:r w:rsidRPr="002338B5">
        <w:rPr>
          <w:rFonts w:cs="Arial"/>
          <w:i w:val="0"/>
          <w:lang w:val="es-ES"/>
        </w:rPr>
        <w:t>MB&amp;F + L’Epée 1839</w:t>
      </w:r>
    </w:p>
    <w:p w:rsidR="00B560C6" w:rsidRPr="002338B5" w:rsidRDefault="00B54B89" w:rsidP="00184355">
      <w:pPr>
        <w:spacing w:after="0" w:line="240" w:lineRule="auto"/>
        <w:jc w:val="both"/>
        <w:rPr>
          <w:rFonts w:ascii="Arial" w:eastAsia="Times New Roman" w:hAnsi="Arial" w:cs="Arial"/>
          <w:color w:val="000000"/>
          <w:szCs w:val="24"/>
          <w:lang w:val="es-ES"/>
        </w:rPr>
      </w:pPr>
      <w:r w:rsidRPr="002338B5">
        <w:rPr>
          <w:rFonts w:ascii="Arial" w:eastAsia="Times New Roman" w:hAnsi="Arial" w:cs="Arial"/>
          <w:color w:val="000000"/>
          <w:szCs w:val="24"/>
          <w:lang w:val="es-ES"/>
        </w:rPr>
        <w:t xml:space="preserve">MB&amp;F y </w:t>
      </w:r>
      <w:r w:rsidRPr="002338B5">
        <w:rPr>
          <w:rFonts w:ascii="Arial" w:hAnsi="Arial" w:cs="Arial"/>
          <w:szCs w:val="24"/>
          <w:lang w:val="es-ES"/>
        </w:rPr>
        <w:t>L’Epée 1839</w:t>
      </w:r>
      <w:r w:rsidRPr="002338B5">
        <w:rPr>
          <w:rFonts w:ascii="Arial" w:hAnsi="Arial" w:cs="Arial"/>
          <w:b/>
          <w:bCs/>
          <w:szCs w:val="24"/>
          <w:lang w:val="es-ES"/>
        </w:rPr>
        <w:t xml:space="preserve"> </w:t>
      </w:r>
      <w:r w:rsidRPr="002338B5">
        <w:rPr>
          <w:rFonts w:ascii="Arial" w:hAnsi="Arial" w:cs="Arial"/>
          <w:szCs w:val="24"/>
          <w:lang w:val="es-ES"/>
        </w:rPr>
        <w:t xml:space="preserve">presentan a </w:t>
      </w:r>
      <w:r w:rsidRPr="002338B5">
        <w:rPr>
          <w:rFonts w:ascii="Arial" w:eastAsia="Times New Roman" w:hAnsi="Arial" w:cs="Arial"/>
          <w:color w:val="000000"/>
          <w:szCs w:val="24"/>
          <w:lang w:val="es-ES"/>
        </w:rPr>
        <w:t>Grant, un reloj robot con tres orugas y estética híbrida entre Mad Max y Transformers. Vivimos en un mundo acelerado e hiperconectado, sometidos a un bombardeo constante. El tiempo apremia, nunca tenemos suficiente, siempre queremos más y cada vez más rápido. En el pasado, una precisión de una hora parecía suficiente; en la actualidad, los relojes más precisos tienen un margen de error de menos de un segundo en 14 000 millones de años, la edad del universo.</w:t>
      </w:r>
    </w:p>
    <w:p w:rsidR="00B560C6" w:rsidRPr="002338B5" w:rsidRDefault="00346209" w:rsidP="00184355">
      <w:pPr>
        <w:spacing w:after="0" w:line="240" w:lineRule="auto"/>
        <w:jc w:val="both"/>
        <w:rPr>
          <w:rFonts w:ascii="Arial" w:eastAsia="Times New Roman" w:hAnsi="Arial" w:cs="Arial"/>
          <w:color w:val="000000"/>
          <w:szCs w:val="24"/>
          <w:lang w:val="es-ES"/>
        </w:rPr>
      </w:pPr>
    </w:p>
    <w:p w:rsidR="00B560C6" w:rsidRPr="002338B5" w:rsidRDefault="00B54B89" w:rsidP="00184355">
      <w:pPr>
        <w:spacing w:after="0" w:line="240" w:lineRule="auto"/>
        <w:jc w:val="both"/>
        <w:rPr>
          <w:rFonts w:ascii="Arial" w:eastAsia="Times New Roman" w:hAnsi="Arial" w:cs="Arial"/>
          <w:color w:val="000000"/>
          <w:szCs w:val="24"/>
          <w:lang w:val="es-ES"/>
        </w:rPr>
      </w:pPr>
      <w:r w:rsidRPr="002338B5">
        <w:rPr>
          <w:rFonts w:ascii="Arial" w:eastAsia="Times New Roman" w:hAnsi="Arial" w:cs="Arial"/>
          <w:color w:val="000000"/>
          <w:szCs w:val="24"/>
          <w:lang w:val="es-ES"/>
        </w:rPr>
        <w:t>No es de extrañar que vivamos estresados, pero no se preocupe: Grant está aquí para ayudarle. ¿Se imagina a Mazinger Z, Mad Max</w:t>
      </w:r>
      <w:r w:rsidRPr="002338B5">
        <w:rPr>
          <w:rFonts w:ascii="Arial" w:eastAsia="Times New Roman" w:hAnsi="Arial" w:cs="Arial"/>
          <w:b/>
          <w:bCs/>
          <w:color w:val="000000"/>
          <w:szCs w:val="24"/>
          <w:lang w:val="es-ES"/>
        </w:rPr>
        <w:t xml:space="preserve"> </w:t>
      </w:r>
      <w:r w:rsidRPr="002338B5">
        <w:rPr>
          <w:rFonts w:ascii="Arial" w:eastAsia="Times New Roman" w:hAnsi="Arial" w:cs="Arial"/>
          <w:color w:val="000000"/>
          <w:szCs w:val="24"/>
          <w:lang w:val="es-ES"/>
        </w:rPr>
        <w:t>y los Transformers en un solo robot?</w:t>
      </w:r>
    </w:p>
    <w:p w:rsidR="00B560C6" w:rsidRPr="002338B5" w:rsidRDefault="00346209" w:rsidP="00184355">
      <w:pPr>
        <w:spacing w:after="0" w:line="240" w:lineRule="auto"/>
        <w:jc w:val="both"/>
        <w:rPr>
          <w:rFonts w:ascii="Arial" w:eastAsia="Times New Roman" w:hAnsi="Arial" w:cs="Arial"/>
          <w:color w:val="000000"/>
          <w:szCs w:val="24"/>
          <w:lang w:val="es-ES"/>
        </w:rPr>
      </w:pPr>
    </w:p>
    <w:p w:rsidR="00B560C6" w:rsidRPr="002338B5" w:rsidRDefault="00B54B89" w:rsidP="00184355">
      <w:pPr>
        <w:spacing w:after="0" w:line="240" w:lineRule="auto"/>
        <w:jc w:val="both"/>
        <w:rPr>
          <w:rFonts w:ascii="Arial" w:eastAsia="Times New Roman" w:hAnsi="Arial" w:cs="Arial"/>
          <w:color w:val="000000"/>
          <w:szCs w:val="24"/>
          <w:lang w:val="es-ES"/>
        </w:rPr>
      </w:pPr>
      <w:r w:rsidRPr="002338B5">
        <w:rPr>
          <w:rFonts w:ascii="Arial" w:eastAsia="Times New Roman" w:hAnsi="Arial" w:cs="Arial"/>
          <w:color w:val="000000"/>
          <w:szCs w:val="24"/>
          <w:lang w:val="es-ES"/>
        </w:rPr>
        <w:t>Dotado de un escudo con indicación horaria, Grant es un robot capaz de ralentizar las cosas cuando el tiempo transcurre demasiado rápido. En el escudo de Grant no encontrará cifras digitales que parpadean constantemente ni un segundero que da vueltas sin parar. Grant transforma el caos vertiginoso en horas y minutos de tranquilidad, que es todo lo que usted necesita.</w:t>
      </w:r>
    </w:p>
    <w:p w:rsidR="00B560C6" w:rsidRPr="002338B5" w:rsidRDefault="00346209" w:rsidP="00184355">
      <w:pPr>
        <w:spacing w:after="0" w:line="240" w:lineRule="auto"/>
        <w:jc w:val="both"/>
        <w:rPr>
          <w:rFonts w:ascii="Arial" w:eastAsia="Times New Roman" w:hAnsi="Arial" w:cs="Arial"/>
          <w:color w:val="000000"/>
          <w:szCs w:val="24"/>
          <w:lang w:val="es-ES"/>
        </w:rPr>
      </w:pPr>
    </w:p>
    <w:p w:rsidR="00B560C6" w:rsidRPr="002338B5" w:rsidRDefault="00B54B89" w:rsidP="00184355">
      <w:pPr>
        <w:spacing w:after="0" w:line="240" w:lineRule="auto"/>
        <w:jc w:val="both"/>
        <w:rPr>
          <w:rFonts w:ascii="Arial" w:eastAsia="Times New Roman" w:hAnsi="Arial" w:cs="Arial"/>
          <w:color w:val="000000"/>
          <w:szCs w:val="24"/>
          <w:lang w:val="es-ES"/>
        </w:rPr>
      </w:pPr>
      <w:r w:rsidRPr="002338B5">
        <w:rPr>
          <w:rFonts w:ascii="Arial" w:eastAsia="Times New Roman" w:hAnsi="Arial" w:cs="Arial"/>
          <w:color w:val="000000"/>
          <w:szCs w:val="24"/>
          <w:lang w:val="es-ES"/>
        </w:rPr>
        <w:t xml:space="preserve">Aunque el tiempo según Grant avanza con relativa lentitud, el robot se mueve velozmente en terrenos difíciles (o escritorios desordenados) gracias a sus tres orugas de goma. Por si fuera poco, Grant puede adoptar tres posiciones: en horizontal, apoyado sobre su chasis; inclinado 45 grados, y sentado formando un ángulo de 90 grados. El escudo de Grant se puede ajustar para una lectura cómoda y óptima de la hora. </w:t>
      </w:r>
    </w:p>
    <w:p w:rsidR="00B560C6" w:rsidRPr="002338B5" w:rsidRDefault="00346209" w:rsidP="00184355">
      <w:pPr>
        <w:spacing w:after="0" w:line="240" w:lineRule="auto"/>
        <w:jc w:val="both"/>
        <w:rPr>
          <w:rFonts w:ascii="Arial" w:eastAsia="Times New Roman" w:hAnsi="Arial" w:cs="Arial"/>
          <w:color w:val="000000"/>
          <w:szCs w:val="24"/>
          <w:lang w:val="es-ES"/>
        </w:rPr>
      </w:pPr>
    </w:p>
    <w:p w:rsidR="00B560C6" w:rsidRPr="002338B5" w:rsidRDefault="00B54B89" w:rsidP="00184355">
      <w:pPr>
        <w:spacing w:after="0" w:line="240" w:lineRule="auto"/>
        <w:jc w:val="both"/>
        <w:rPr>
          <w:rFonts w:ascii="Arial" w:eastAsia="Times New Roman" w:hAnsi="Arial" w:cs="Arial"/>
          <w:color w:val="000000"/>
          <w:szCs w:val="24"/>
          <w:lang w:val="es-ES"/>
        </w:rPr>
      </w:pPr>
      <w:r w:rsidRPr="002338B5">
        <w:rPr>
          <w:rFonts w:ascii="Arial" w:eastAsia="Times New Roman" w:hAnsi="Arial" w:cs="Arial"/>
          <w:color w:val="000000"/>
          <w:szCs w:val="24"/>
          <w:lang w:val="es-ES"/>
        </w:rPr>
        <w:t>Independientemente del ángulo de inclinación, el mecanismo de Grant queda siempre a la vista, de modo que podemos observar hasta el más mínimo detalle de su funcionamiento. El barrilete de muelle real, situado en la zona del «ombligo», resulta fascinante. Las oscilaciones isócronas del «cerebro» u órgano regulador de Grant, protegido por una cúpula de cristal, son una muestra de la grandísima precisión del mecanismo. Observar la «actividad mental» de Grant es desestresante: Grant transforma el tiempo para que usted pueda relajarse y disfrutar.</w:t>
      </w:r>
    </w:p>
    <w:p w:rsidR="00B560C6" w:rsidRPr="002338B5" w:rsidRDefault="00346209" w:rsidP="00184355">
      <w:pPr>
        <w:spacing w:after="0" w:line="240" w:lineRule="auto"/>
        <w:jc w:val="both"/>
        <w:rPr>
          <w:rFonts w:ascii="Arial" w:eastAsia="Times New Roman" w:hAnsi="Arial" w:cs="Arial"/>
          <w:color w:val="000000"/>
          <w:szCs w:val="24"/>
          <w:lang w:val="es-ES"/>
        </w:rPr>
      </w:pPr>
    </w:p>
    <w:p w:rsidR="00B560C6" w:rsidRPr="002338B5" w:rsidRDefault="00B54B89" w:rsidP="00184355">
      <w:pPr>
        <w:spacing w:after="0" w:line="240" w:lineRule="auto"/>
        <w:jc w:val="both"/>
        <w:rPr>
          <w:rFonts w:ascii="Arial" w:hAnsi="Arial" w:cs="Arial"/>
          <w:color w:val="000000"/>
          <w:szCs w:val="24"/>
          <w:lang w:val="es-ES"/>
        </w:rPr>
      </w:pPr>
      <w:r w:rsidRPr="002338B5">
        <w:rPr>
          <w:rFonts w:ascii="Arial" w:hAnsi="Arial" w:cs="Arial"/>
          <w:color w:val="000000"/>
          <w:szCs w:val="24"/>
          <w:lang w:val="es-ES"/>
        </w:rPr>
        <w:t xml:space="preserve">Dotado de una reserva de marcha de 8 días, el movimiento de manufactura de Grant luce los depuradísimos acabados de los mejores relojes de pulsera: </w:t>
      </w:r>
      <w:r w:rsidRPr="002338B5">
        <w:rPr>
          <w:rFonts w:ascii="Arial" w:hAnsi="Arial" w:cs="Arial"/>
          <w:i/>
          <w:iCs/>
          <w:color w:val="000000"/>
          <w:szCs w:val="24"/>
          <w:lang w:val="es-ES"/>
        </w:rPr>
        <w:t>Côtes de Genève</w:t>
      </w:r>
      <w:r w:rsidRPr="002338B5">
        <w:rPr>
          <w:rFonts w:ascii="Arial" w:hAnsi="Arial" w:cs="Arial"/>
          <w:color w:val="000000"/>
          <w:szCs w:val="24"/>
          <w:lang w:val="es-ES"/>
        </w:rPr>
        <w:t>, achaflanado, pulido, arenado, satinado circular y satinado vertical. El acabado manual del movimiento es bastante más complicado que en el caso de los relojes de pulsera, dada la mayor superficie de los componentes.</w:t>
      </w:r>
    </w:p>
    <w:p w:rsidR="00B560C6" w:rsidRPr="002338B5" w:rsidRDefault="00346209" w:rsidP="00184355">
      <w:pPr>
        <w:spacing w:after="0" w:line="240" w:lineRule="auto"/>
        <w:jc w:val="both"/>
        <w:rPr>
          <w:rFonts w:ascii="Arial" w:hAnsi="Arial" w:cs="Arial"/>
          <w:color w:val="000000"/>
          <w:szCs w:val="24"/>
          <w:lang w:val="es-ES"/>
        </w:rPr>
      </w:pPr>
    </w:p>
    <w:p w:rsidR="00B560C6" w:rsidRPr="002338B5" w:rsidRDefault="00B54B89" w:rsidP="00184355">
      <w:pPr>
        <w:spacing w:after="0" w:line="240" w:lineRule="auto"/>
        <w:jc w:val="both"/>
        <w:rPr>
          <w:rFonts w:ascii="Arial" w:eastAsia="Times New Roman" w:hAnsi="Arial" w:cs="Arial"/>
          <w:szCs w:val="24"/>
          <w:lang w:val="es-ES"/>
        </w:rPr>
      </w:pPr>
      <w:r w:rsidRPr="002338B5">
        <w:rPr>
          <w:rFonts w:ascii="Arial" w:eastAsia="Times New Roman" w:hAnsi="Arial" w:cs="Arial"/>
          <w:color w:val="000000"/>
          <w:szCs w:val="24"/>
          <w:lang w:val="es-ES"/>
        </w:rPr>
        <w:t>Aunque no busca pelea, Grant apuesta por el ataque como forma de defensa y cuenta con las armas necesarias: un amenazador disco giratorio, en el brazo izquierdo, y un lanzagranadas extraíble, en el derecho. Por si fuera poco, Grant guarda un as bajo la manga: su lanzagranadas extraíble sirve para dar cuerda y ajustar el mecanismo. Con sus 8 días de reserva de marcha, Grant tiene cuerda para rato.</w:t>
      </w:r>
    </w:p>
    <w:p w:rsidR="006C3BB2" w:rsidRPr="002338B5" w:rsidRDefault="00346209" w:rsidP="00184355">
      <w:pPr>
        <w:spacing w:after="0" w:line="240" w:lineRule="auto"/>
        <w:jc w:val="both"/>
        <w:rPr>
          <w:rFonts w:ascii="Arial" w:eastAsia="Times New Roman" w:hAnsi="Arial" w:cs="Arial"/>
          <w:color w:val="000000"/>
          <w:sz w:val="20"/>
          <w:lang w:val="es-ES"/>
        </w:rPr>
      </w:pPr>
    </w:p>
    <w:p w:rsidR="00B560C6" w:rsidRPr="002338B5" w:rsidRDefault="00B54B89" w:rsidP="00184355">
      <w:pPr>
        <w:spacing w:after="0" w:line="240" w:lineRule="auto"/>
        <w:jc w:val="both"/>
        <w:rPr>
          <w:rFonts w:ascii="Arial" w:hAnsi="Arial" w:cs="Arial"/>
          <w:b/>
          <w:szCs w:val="24"/>
          <w:lang w:val="es-ES"/>
        </w:rPr>
      </w:pPr>
      <w:r w:rsidRPr="002338B5">
        <w:rPr>
          <w:rFonts w:ascii="Arial" w:hAnsi="Arial" w:cs="Arial"/>
          <w:b/>
          <w:bCs/>
          <w:szCs w:val="24"/>
          <w:lang w:val="es-ES"/>
        </w:rPr>
        <w:t>Grant se fabrica en 3 ediciones limitadas de 50 ejemplares cada una en níquel, negro y azul.</w:t>
      </w:r>
      <w:r w:rsidRPr="002338B5">
        <w:rPr>
          <w:rFonts w:ascii="Arial" w:hAnsi="Arial" w:cs="Arial"/>
          <w:sz w:val="20"/>
          <w:lang w:val="es-ES" w:eastAsia="de-DE"/>
        </w:rPr>
        <w:br w:type="page"/>
      </w:r>
    </w:p>
    <w:p w:rsidR="00B560C6" w:rsidRPr="002338B5" w:rsidRDefault="00B54B89" w:rsidP="002338B5">
      <w:pPr>
        <w:pStyle w:val="Titre2"/>
        <w:rPr>
          <w:rFonts w:eastAsia="Times New Roman" w:cs="Arial"/>
          <w:lang w:val="es-ES"/>
        </w:rPr>
      </w:pPr>
      <w:r w:rsidRPr="002338B5">
        <w:rPr>
          <w:rFonts w:eastAsia="Times New Roman" w:cs="Arial"/>
          <w:lang w:val="es-ES"/>
        </w:rPr>
        <w:lastRenderedPageBreak/>
        <w:t>La medición del tiempo según Grant</w:t>
      </w:r>
    </w:p>
    <w:p w:rsidR="00B560C6" w:rsidRPr="002338B5" w:rsidRDefault="00B54B89" w:rsidP="00184355">
      <w:pPr>
        <w:spacing w:after="0" w:line="240" w:lineRule="auto"/>
        <w:jc w:val="both"/>
        <w:rPr>
          <w:rFonts w:ascii="Arial" w:eastAsia="Times New Roman" w:hAnsi="Arial" w:cs="Arial"/>
          <w:color w:val="000000"/>
          <w:lang w:val="es-ES"/>
        </w:rPr>
      </w:pPr>
      <w:r w:rsidRPr="002338B5">
        <w:rPr>
          <w:rFonts w:ascii="Arial" w:eastAsia="Times New Roman" w:hAnsi="Arial" w:cs="Arial"/>
          <w:color w:val="000000"/>
          <w:lang w:val="es-ES"/>
        </w:rPr>
        <w:t>Diseñado por MB&amp;F y desarrollado por L’Epée 1839, Grant se basa en un movimiento de manufactura con 8 días de reserva de marcha. Grant no solo parece una compleja joya de la microtecnología, sino que lo es. Su cuerpo y su mecanismo constan de nada menos que 268 componentes, superando en número de piezas a los relojes de pulsera más complejos.</w:t>
      </w:r>
    </w:p>
    <w:p w:rsidR="00B560C6" w:rsidRPr="002338B5" w:rsidRDefault="00346209" w:rsidP="00184355">
      <w:pPr>
        <w:spacing w:after="0" w:line="240" w:lineRule="auto"/>
        <w:jc w:val="both"/>
        <w:rPr>
          <w:rFonts w:ascii="Arial" w:eastAsia="Times New Roman" w:hAnsi="Arial" w:cs="Arial"/>
          <w:color w:val="000000"/>
          <w:lang w:val="es-ES"/>
        </w:rPr>
      </w:pPr>
    </w:p>
    <w:p w:rsidR="00B560C6" w:rsidRPr="002338B5" w:rsidRDefault="00B54B89" w:rsidP="00184355">
      <w:pPr>
        <w:spacing w:after="0" w:line="240" w:lineRule="auto"/>
        <w:jc w:val="both"/>
        <w:rPr>
          <w:rFonts w:ascii="Arial" w:eastAsia="Times New Roman" w:hAnsi="Arial" w:cs="Arial"/>
          <w:color w:val="000000"/>
          <w:lang w:val="es-ES"/>
        </w:rPr>
      </w:pPr>
      <w:r w:rsidRPr="002338B5">
        <w:rPr>
          <w:rFonts w:ascii="Arial" w:eastAsia="Times New Roman" w:hAnsi="Arial" w:cs="Arial"/>
          <w:color w:val="000000"/>
          <w:lang w:val="es-ES"/>
        </w:rPr>
        <w:t xml:space="preserve">Protegido por una cúpula de cristal mineral a modo de cabeza, el órgano regulador del movimiento —compuesto por el volante y el escape— está dotado también de un sistema antichoques Incabloc, que reduce el riesgo de dañar el reloj al moverlo o transportarlo. Esta clase de protección, típica de los relojes de muñeca, es poco habitual en los relojes de sobremesa, que suelen ser fijos. No olvidemos que Grant no es un reloj al uso, sino un robot con la misión de transformar el tiempo. </w:t>
      </w:r>
    </w:p>
    <w:p w:rsidR="00B560C6" w:rsidRPr="002338B5" w:rsidRDefault="00346209" w:rsidP="00184355">
      <w:pPr>
        <w:spacing w:after="0" w:line="240" w:lineRule="auto"/>
        <w:jc w:val="both"/>
        <w:rPr>
          <w:rFonts w:ascii="Arial" w:eastAsia="Times New Roman" w:hAnsi="Arial" w:cs="Arial"/>
          <w:color w:val="000000"/>
          <w:lang w:val="es-ES"/>
        </w:rPr>
      </w:pPr>
    </w:p>
    <w:p w:rsidR="006C3BB2" w:rsidRPr="002338B5" w:rsidRDefault="00B54B89" w:rsidP="00184355">
      <w:pPr>
        <w:spacing w:after="0" w:line="240" w:lineRule="auto"/>
        <w:jc w:val="both"/>
        <w:rPr>
          <w:rFonts w:ascii="Arial" w:eastAsia="Times New Roman" w:hAnsi="Arial" w:cs="Arial"/>
          <w:color w:val="000000"/>
          <w:lang w:val="es-ES"/>
        </w:rPr>
      </w:pPr>
      <w:r w:rsidRPr="002338B5">
        <w:rPr>
          <w:rFonts w:ascii="Arial" w:eastAsia="Times New Roman" w:hAnsi="Arial" w:cs="Arial"/>
          <w:color w:val="000000"/>
          <w:lang w:val="es-ES"/>
        </w:rPr>
        <w:t xml:space="preserve">Al contrario de lo que cabría esperar, el acabado manual del movimiento es bastante más complicado que en el caso de los relojes de pulsera, dada la mayor superficie de los componentes. El movimiento luce diversos acabados: </w:t>
      </w:r>
      <w:r w:rsidRPr="002338B5">
        <w:rPr>
          <w:rFonts w:ascii="Arial" w:eastAsia="Times New Roman" w:hAnsi="Arial" w:cs="Arial"/>
          <w:i/>
          <w:iCs/>
          <w:color w:val="000000"/>
          <w:lang w:val="es-ES"/>
        </w:rPr>
        <w:t>Côtes de Genève</w:t>
      </w:r>
      <w:r w:rsidRPr="002338B5">
        <w:rPr>
          <w:rFonts w:ascii="Arial" w:eastAsia="Times New Roman" w:hAnsi="Arial" w:cs="Arial"/>
          <w:color w:val="000000"/>
          <w:lang w:val="es-ES"/>
        </w:rPr>
        <w:t>, achaflanado, pulido, arenado, satinado circular y satinado vertical.</w:t>
      </w:r>
    </w:p>
    <w:p w:rsidR="002338B5" w:rsidRPr="002338B5" w:rsidRDefault="002338B5" w:rsidP="00184355">
      <w:pPr>
        <w:spacing w:after="0" w:line="240" w:lineRule="auto"/>
        <w:jc w:val="both"/>
        <w:rPr>
          <w:rFonts w:ascii="Arial" w:eastAsia="Times New Roman" w:hAnsi="Arial" w:cs="Arial"/>
          <w:color w:val="000000"/>
          <w:lang w:val="es-ES"/>
        </w:rPr>
      </w:pPr>
    </w:p>
    <w:p w:rsidR="00896CEA" w:rsidRPr="002338B5" w:rsidRDefault="00B54B89" w:rsidP="002338B5">
      <w:pPr>
        <w:pStyle w:val="Titre2"/>
        <w:rPr>
          <w:rFonts w:cs="Arial"/>
          <w:lang w:val="es-ES"/>
        </w:rPr>
      </w:pPr>
      <w:r w:rsidRPr="002338B5">
        <w:rPr>
          <w:rFonts w:cs="Arial"/>
          <w:lang w:val="es-ES"/>
        </w:rPr>
        <w:t>El poder de transformar el tiempo</w:t>
      </w:r>
    </w:p>
    <w:p w:rsidR="00B560C6" w:rsidRPr="002338B5" w:rsidRDefault="00B54B89" w:rsidP="00184355">
      <w:pPr>
        <w:spacing w:after="0" w:line="240" w:lineRule="auto"/>
        <w:jc w:val="both"/>
        <w:rPr>
          <w:rFonts w:ascii="Arial" w:hAnsi="Arial" w:cs="Arial"/>
          <w:szCs w:val="24"/>
          <w:lang w:val="es-ES"/>
        </w:rPr>
      </w:pPr>
      <w:r w:rsidRPr="002338B5">
        <w:rPr>
          <w:rFonts w:ascii="Arial" w:hAnsi="Arial" w:cs="Arial"/>
          <w:szCs w:val="24"/>
          <w:lang w:val="es-ES"/>
        </w:rPr>
        <w:t>Grant adopta tres posiciones distintas, cada una con una función.</w:t>
      </w:r>
    </w:p>
    <w:p w:rsidR="00B560C6" w:rsidRPr="002338B5" w:rsidRDefault="00346209" w:rsidP="00184355">
      <w:pPr>
        <w:spacing w:after="0" w:line="240" w:lineRule="auto"/>
        <w:jc w:val="both"/>
        <w:rPr>
          <w:rFonts w:ascii="Arial" w:hAnsi="Arial" w:cs="Arial"/>
          <w:szCs w:val="24"/>
          <w:lang w:val="es-ES"/>
        </w:rPr>
      </w:pPr>
    </w:p>
    <w:p w:rsidR="00B560C6" w:rsidRPr="002338B5" w:rsidRDefault="00B54B89" w:rsidP="00184355">
      <w:pPr>
        <w:spacing w:after="0" w:line="240" w:lineRule="auto"/>
        <w:jc w:val="both"/>
        <w:rPr>
          <w:rFonts w:ascii="Arial" w:hAnsi="Arial" w:cs="Arial"/>
          <w:szCs w:val="24"/>
          <w:lang w:val="es-ES"/>
        </w:rPr>
      </w:pPr>
      <w:r w:rsidRPr="002338B5">
        <w:rPr>
          <w:rFonts w:ascii="Arial" w:hAnsi="Arial" w:cs="Arial"/>
          <w:szCs w:val="24"/>
          <w:lang w:val="es-ES"/>
        </w:rPr>
        <w:t>Posición 1: con el tronco replegado y el escudo/disco horario en posición horizontal en la espalda. Esta posición horizontal permite una lectura cómoda de la hora cuando miramos a Grant desde arriba; es una posición bastante estable que nos permite dar cuerda al mecanismo.</w:t>
      </w:r>
    </w:p>
    <w:p w:rsidR="00B560C6" w:rsidRPr="002338B5" w:rsidRDefault="00346209" w:rsidP="00184355">
      <w:pPr>
        <w:spacing w:after="0" w:line="240" w:lineRule="auto"/>
        <w:jc w:val="both"/>
        <w:rPr>
          <w:rFonts w:ascii="Arial" w:hAnsi="Arial" w:cs="Arial"/>
          <w:szCs w:val="24"/>
          <w:lang w:val="es-ES"/>
        </w:rPr>
      </w:pPr>
    </w:p>
    <w:p w:rsidR="00B560C6" w:rsidRPr="002338B5" w:rsidRDefault="00B54B89" w:rsidP="00184355">
      <w:pPr>
        <w:spacing w:after="0" w:line="240" w:lineRule="auto"/>
        <w:jc w:val="both"/>
        <w:rPr>
          <w:rFonts w:ascii="Arial" w:hAnsi="Arial" w:cs="Arial"/>
          <w:szCs w:val="24"/>
          <w:lang w:val="es-ES"/>
        </w:rPr>
      </w:pPr>
      <w:r w:rsidRPr="002338B5">
        <w:rPr>
          <w:rFonts w:ascii="Arial" w:hAnsi="Arial" w:cs="Arial"/>
          <w:szCs w:val="24"/>
          <w:lang w:val="es-ES"/>
        </w:rPr>
        <w:t>Posición 2: con el tronco inclinado 45º, lo que confiere a Grant un aspecto más típicamente robótico. Esta posición inclinada nos permite leer la hora sentados o de pie cuando Grant se encuentra en una mesa o escritorio.</w:t>
      </w:r>
    </w:p>
    <w:p w:rsidR="00B560C6" w:rsidRPr="002338B5" w:rsidRDefault="00346209" w:rsidP="00184355">
      <w:pPr>
        <w:spacing w:after="0" w:line="240" w:lineRule="auto"/>
        <w:jc w:val="both"/>
        <w:rPr>
          <w:rFonts w:ascii="Arial" w:hAnsi="Arial" w:cs="Arial"/>
          <w:szCs w:val="24"/>
          <w:lang w:val="es-ES"/>
        </w:rPr>
      </w:pPr>
    </w:p>
    <w:p w:rsidR="00B560C6" w:rsidRPr="002338B5" w:rsidRDefault="00B54B89" w:rsidP="00184355">
      <w:pPr>
        <w:spacing w:after="0" w:line="240" w:lineRule="auto"/>
        <w:jc w:val="both"/>
        <w:rPr>
          <w:rFonts w:ascii="Arial" w:hAnsi="Arial" w:cs="Arial"/>
          <w:szCs w:val="24"/>
          <w:lang w:val="es-ES"/>
        </w:rPr>
      </w:pPr>
      <w:r w:rsidRPr="002338B5">
        <w:rPr>
          <w:rFonts w:ascii="Arial" w:hAnsi="Arial" w:cs="Arial"/>
          <w:szCs w:val="24"/>
          <w:lang w:val="es-ES"/>
        </w:rPr>
        <w:t>Posición 3: con el tronco formando un ángulo de 90º respecto del chasis y el escudo en posición vertical en la espalda. En esta posición, en la que Grant se parece más al guerrero de Mad Max que a veces le gustaría ser (la inteligencia artificial es caprichosa), podemos ajustar la hora.</w:t>
      </w:r>
    </w:p>
    <w:p w:rsidR="00B560C6" w:rsidRPr="002338B5" w:rsidRDefault="00346209" w:rsidP="00184355">
      <w:pPr>
        <w:spacing w:after="0" w:line="240" w:lineRule="auto"/>
        <w:jc w:val="both"/>
        <w:rPr>
          <w:rFonts w:ascii="Arial" w:hAnsi="Arial" w:cs="Arial"/>
          <w:szCs w:val="24"/>
          <w:lang w:val="es-ES"/>
        </w:rPr>
      </w:pPr>
    </w:p>
    <w:p w:rsidR="006C3BB2" w:rsidRPr="002338B5" w:rsidRDefault="00B54B89" w:rsidP="00184355">
      <w:pPr>
        <w:spacing w:after="0" w:line="240" w:lineRule="auto"/>
        <w:jc w:val="both"/>
        <w:rPr>
          <w:rFonts w:ascii="Arial" w:hAnsi="Arial" w:cs="Arial"/>
          <w:szCs w:val="24"/>
          <w:lang w:val="es-ES"/>
        </w:rPr>
      </w:pPr>
      <w:r w:rsidRPr="002338B5">
        <w:rPr>
          <w:rFonts w:ascii="Arial" w:hAnsi="Arial" w:cs="Arial"/>
          <w:szCs w:val="24"/>
          <w:lang w:val="es-ES"/>
        </w:rPr>
        <w:t>No se lo cuente a nadie, pero la verdadera razón por la que Grant adopta tres posiciones distintas es porque así ofrece el triple de opciones para jugar con él.</w:t>
      </w:r>
    </w:p>
    <w:p w:rsidR="006C3BB2" w:rsidRPr="002338B5" w:rsidRDefault="00B54B89" w:rsidP="006C3BB2">
      <w:pPr>
        <w:rPr>
          <w:rFonts w:ascii="Arial" w:hAnsi="Arial" w:cs="Arial"/>
          <w:lang w:val="es-ES"/>
        </w:rPr>
      </w:pPr>
      <w:r w:rsidRPr="002338B5">
        <w:rPr>
          <w:rFonts w:ascii="Arial" w:hAnsi="Arial" w:cs="Arial"/>
          <w:lang w:val="es-ES"/>
        </w:rPr>
        <w:br w:type="page"/>
      </w:r>
    </w:p>
    <w:p w:rsidR="002338B5" w:rsidRPr="002338B5" w:rsidRDefault="00B54B89" w:rsidP="002338B5">
      <w:pPr>
        <w:pStyle w:val="Titre2"/>
        <w:rPr>
          <w:rFonts w:cs="Arial"/>
          <w:lang w:val="es-ES"/>
        </w:rPr>
      </w:pPr>
      <w:r w:rsidRPr="002338B5">
        <w:rPr>
          <w:rFonts w:cs="Arial"/>
          <w:lang w:val="es-ES"/>
        </w:rPr>
        <w:lastRenderedPageBreak/>
        <w:t>El porqué del nombre: el carro de combate M3 Grant</w:t>
      </w:r>
    </w:p>
    <w:p w:rsidR="00B560C6" w:rsidRPr="002338B5" w:rsidRDefault="00B54B89" w:rsidP="00184355">
      <w:pPr>
        <w:spacing w:after="0" w:line="240" w:lineRule="auto"/>
        <w:jc w:val="both"/>
        <w:rPr>
          <w:rFonts w:ascii="Arial" w:hAnsi="Arial" w:cs="Arial"/>
          <w:szCs w:val="24"/>
          <w:lang w:val="es-ES"/>
        </w:rPr>
      </w:pPr>
      <w:r w:rsidRPr="002338B5">
        <w:rPr>
          <w:rFonts w:ascii="Arial" w:hAnsi="Arial" w:cs="Arial"/>
          <w:b/>
          <w:bCs/>
          <w:szCs w:val="24"/>
          <w:lang w:val="es-ES"/>
        </w:rPr>
        <w:t>El Medium Tank M3</w:t>
      </w:r>
      <w:r w:rsidRPr="002338B5">
        <w:rPr>
          <w:rFonts w:ascii="Arial" w:hAnsi="Arial" w:cs="Arial"/>
          <w:szCs w:val="24"/>
          <w:lang w:val="es-ES"/>
        </w:rPr>
        <w:t xml:space="preserve"> fue un carro de combate estadounidense de tamaño mediano que se utilizó en la Segunda Guerra Mundial. En el Reino Unido, se fabricó una versión con distinta torreta y distinta tripulación, por lo que los modelos recibieron nombres también distintos. Los británicos apodaron «Lee» al tanque con torreta estadounidense, en referencia al general confederado Robert E. Lee, y «Grant» al tanque con torreta británica, en honor al general unionista Ulysses S. Grant.</w:t>
      </w:r>
    </w:p>
    <w:p w:rsidR="00B560C6" w:rsidRPr="002338B5" w:rsidRDefault="00346209" w:rsidP="00184355">
      <w:pPr>
        <w:spacing w:after="0" w:line="240" w:lineRule="auto"/>
        <w:jc w:val="both"/>
        <w:rPr>
          <w:rFonts w:ascii="Arial" w:hAnsi="Arial" w:cs="Arial"/>
          <w:szCs w:val="24"/>
          <w:lang w:val="es-ES"/>
        </w:rPr>
      </w:pPr>
    </w:p>
    <w:p w:rsidR="00B560C6" w:rsidRPr="002338B5" w:rsidRDefault="00B54B89" w:rsidP="00184355">
      <w:pPr>
        <w:spacing w:after="0" w:line="240" w:lineRule="auto"/>
        <w:jc w:val="both"/>
        <w:rPr>
          <w:rFonts w:ascii="Arial" w:hAnsi="Arial" w:cs="Arial"/>
          <w:szCs w:val="24"/>
          <w:lang w:val="es-ES"/>
        </w:rPr>
      </w:pPr>
      <w:r w:rsidRPr="002338B5">
        <w:rPr>
          <w:rFonts w:ascii="Arial" w:hAnsi="Arial" w:cs="Arial"/>
          <w:szCs w:val="24"/>
          <w:lang w:val="es-ES"/>
        </w:rPr>
        <w:t xml:space="preserve">El M3 tenía una potencia de disparo considerable (como el robot Grant concebido por MB&amp;F y L’Epée 1839) y un buen blindaje. Los inconvenientes del M3, en particular su gran altura y su lentitud campo a través, se han resuelto en el robot, que presenta un perfil bajo (en posición horizontal) y gana en velocidad campo a través (gracias a las tres orugas). </w:t>
      </w:r>
    </w:p>
    <w:p w:rsidR="00B560C6" w:rsidRPr="002338B5" w:rsidRDefault="00346209" w:rsidP="00184355">
      <w:pPr>
        <w:spacing w:after="0" w:line="240" w:lineRule="auto"/>
        <w:jc w:val="both"/>
        <w:rPr>
          <w:rFonts w:ascii="Arial" w:hAnsi="Arial" w:cs="Arial"/>
          <w:szCs w:val="24"/>
          <w:lang w:val="es-ES"/>
        </w:rPr>
      </w:pPr>
    </w:p>
    <w:p w:rsidR="00C255B2" w:rsidRPr="002338B5" w:rsidRDefault="00B54B89" w:rsidP="00184355">
      <w:pPr>
        <w:spacing w:after="0" w:line="240" w:lineRule="auto"/>
        <w:jc w:val="both"/>
        <w:rPr>
          <w:rFonts w:ascii="Arial" w:eastAsia="Times New Roman" w:hAnsi="Arial" w:cs="Arial"/>
          <w:color w:val="000000"/>
          <w:szCs w:val="24"/>
          <w:lang w:val="es-ES"/>
        </w:rPr>
      </w:pPr>
      <w:r w:rsidRPr="002338B5">
        <w:rPr>
          <w:rFonts w:ascii="Arial" w:hAnsi="Arial" w:cs="Arial"/>
          <w:b/>
          <w:bCs/>
          <w:szCs w:val="24"/>
          <w:lang w:val="es-ES"/>
        </w:rPr>
        <w:t>El general Ulysses Simpson Grant</w:t>
      </w:r>
      <w:r w:rsidRPr="002338B5">
        <w:rPr>
          <w:rFonts w:ascii="Arial" w:eastAsia="Times New Roman" w:hAnsi="Arial" w:cs="Arial"/>
          <w:szCs w:val="24"/>
          <w:lang w:val="es-ES"/>
        </w:rPr>
        <w:t xml:space="preserve"> ocupó los cargos más altos del Ejército y el Gobierno de los Estados Unidos. Bajo la atenta mirada de Abraham Lincoln, condujo al Ejército de la Unión a la victoria sobre los Estados Confederados. Como presidente de los Estados Unidos (1869-1877), Grant encabezó los esfuerzos republicanos de erradicar el nacionalismo confederado y la esclavitud. </w:t>
      </w:r>
    </w:p>
    <w:p w:rsidR="00C255B2" w:rsidRPr="002338B5" w:rsidRDefault="00B54B89" w:rsidP="00184355">
      <w:pPr>
        <w:jc w:val="both"/>
        <w:rPr>
          <w:rFonts w:ascii="Arial" w:hAnsi="Arial" w:cs="Arial"/>
          <w:lang w:val="es-ES"/>
        </w:rPr>
      </w:pPr>
      <w:r w:rsidRPr="002338B5">
        <w:rPr>
          <w:rFonts w:ascii="Arial" w:hAnsi="Arial" w:cs="Arial"/>
          <w:lang w:val="es-ES"/>
        </w:rPr>
        <w:br w:type="page"/>
      </w:r>
    </w:p>
    <w:p w:rsidR="00803DEB" w:rsidRDefault="00803DEB" w:rsidP="008C7383">
      <w:pPr>
        <w:pStyle w:val="Titre1"/>
        <w:rPr>
          <w:rFonts w:cs="Arial"/>
          <w:lang w:val="es-ES" w:eastAsia="de-DE"/>
        </w:rPr>
      </w:pPr>
    </w:p>
    <w:p w:rsidR="00896CEA" w:rsidRDefault="00B54B89" w:rsidP="00803DEB">
      <w:pPr>
        <w:pStyle w:val="Titre1"/>
        <w:jc w:val="center"/>
        <w:rPr>
          <w:rFonts w:cs="Arial"/>
          <w:lang w:val="es-ES" w:eastAsia="de-DE"/>
        </w:rPr>
      </w:pPr>
      <w:r w:rsidRPr="002338B5">
        <w:rPr>
          <w:rFonts w:cs="Arial"/>
          <w:lang w:val="es-ES" w:eastAsia="de-DE"/>
        </w:rPr>
        <w:t xml:space="preserve">Grant: </w:t>
      </w:r>
      <w:r w:rsidRPr="002338B5">
        <w:rPr>
          <w:rFonts w:cs="Arial"/>
        </w:rPr>
        <w:t>especificaciones</w:t>
      </w:r>
      <w:r w:rsidRPr="002338B5">
        <w:rPr>
          <w:rFonts w:cs="Arial"/>
          <w:lang w:val="es-ES" w:eastAsia="de-DE"/>
        </w:rPr>
        <w:t xml:space="preserve"> técnicas</w:t>
      </w:r>
    </w:p>
    <w:p w:rsidR="00803DEB" w:rsidRPr="00803DEB" w:rsidRDefault="00803DEB" w:rsidP="00803DEB">
      <w:pPr>
        <w:rPr>
          <w:lang w:val="es-ES" w:eastAsia="de-DE"/>
        </w:rPr>
      </w:pPr>
    </w:p>
    <w:p w:rsidR="002338B5" w:rsidRPr="002338B5" w:rsidRDefault="00B54B89" w:rsidP="00803DEB">
      <w:pPr>
        <w:pStyle w:val="Sansinterligne"/>
        <w:jc w:val="both"/>
        <w:rPr>
          <w:rFonts w:ascii="Arial" w:hAnsi="Arial" w:cs="Arial"/>
          <w:b/>
          <w:lang w:val="es-ES"/>
        </w:rPr>
      </w:pPr>
      <w:r w:rsidRPr="002338B5">
        <w:rPr>
          <w:rFonts w:ascii="Arial" w:hAnsi="Arial" w:cs="Arial"/>
          <w:b/>
          <w:bCs/>
          <w:lang w:val="es-ES"/>
        </w:rPr>
        <w:t>Grant se fabrica en 3 ediciones limitadas de 50 ejemplares cada una en níquel, negro y azul</w:t>
      </w:r>
    </w:p>
    <w:p w:rsidR="00C255B2" w:rsidRPr="002338B5" w:rsidRDefault="00346209" w:rsidP="00803DEB">
      <w:pPr>
        <w:pStyle w:val="Sansinterligne"/>
        <w:jc w:val="both"/>
        <w:rPr>
          <w:rFonts w:ascii="Arial" w:hAnsi="Arial" w:cs="Arial"/>
          <w:b/>
          <w:sz w:val="20"/>
          <w:szCs w:val="20"/>
          <w:lang w:val="es-ES"/>
        </w:rPr>
      </w:pPr>
    </w:p>
    <w:p w:rsidR="00B560C6" w:rsidRPr="002338B5" w:rsidRDefault="00B54B89" w:rsidP="00803DEB">
      <w:pPr>
        <w:pStyle w:val="Titre3"/>
        <w:spacing w:after="0" w:line="240" w:lineRule="auto"/>
        <w:rPr>
          <w:rFonts w:cs="Arial"/>
          <w:lang w:val="es-ES" w:eastAsia="de-DE"/>
        </w:rPr>
      </w:pPr>
      <w:r w:rsidRPr="002338B5">
        <w:rPr>
          <w:rFonts w:cs="Arial"/>
          <w:lang w:val="es-ES" w:eastAsia="de-DE"/>
        </w:rPr>
        <w:t>Visualización</w:t>
      </w:r>
    </w:p>
    <w:p w:rsidR="00B560C6" w:rsidRPr="002338B5" w:rsidRDefault="00B54B89" w:rsidP="00803DEB">
      <w:pPr>
        <w:widowControl w:val="0"/>
        <w:autoSpaceDE w:val="0"/>
        <w:autoSpaceDN w:val="0"/>
        <w:adjustRightInd w:val="0"/>
        <w:spacing w:after="0" w:line="240" w:lineRule="auto"/>
        <w:jc w:val="both"/>
        <w:rPr>
          <w:rFonts w:ascii="Arial" w:hAnsi="Arial" w:cs="Arial"/>
          <w:lang w:val="es-ES" w:eastAsia="de-DE"/>
        </w:rPr>
      </w:pPr>
      <w:r w:rsidRPr="002338B5">
        <w:rPr>
          <w:rFonts w:ascii="Arial" w:hAnsi="Arial" w:cs="Arial"/>
          <w:lang w:val="es-ES" w:eastAsia="de-DE"/>
        </w:rPr>
        <w:t>Horas y minutos</w:t>
      </w:r>
    </w:p>
    <w:p w:rsidR="00B560C6" w:rsidRPr="002338B5" w:rsidRDefault="00346209" w:rsidP="00803DEB">
      <w:pPr>
        <w:widowControl w:val="0"/>
        <w:autoSpaceDE w:val="0"/>
        <w:autoSpaceDN w:val="0"/>
        <w:adjustRightInd w:val="0"/>
        <w:spacing w:after="0" w:line="240" w:lineRule="auto"/>
        <w:jc w:val="both"/>
        <w:rPr>
          <w:rFonts w:ascii="Arial" w:hAnsi="Arial" w:cs="Arial"/>
          <w:b/>
          <w:lang w:val="es-ES" w:eastAsia="de-DE"/>
        </w:rPr>
      </w:pPr>
    </w:p>
    <w:p w:rsidR="00B560C6" w:rsidRPr="002338B5" w:rsidRDefault="00B54B89" w:rsidP="00803DEB">
      <w:pPr>
        <w:pStyle w:val="Titre3"/>
        <w:spacing w:after="0" w:line="240" w:lineRule="auto"/>
        <w:rPr>
          <w:rFonts w:cs="Arial"/>
          <w:lang w:val="es-ES" w:eastAsia="de-DE"/>
        </w:rPr>
      </w:pPr>
      <w:r w:rsidRPr="002338B5">
        <w:rPr>
          <w:rFonts w:cs="Arial"/>
          <w:lang w:val="es-ES" w:eastAsia="de-DE"/>
        </w:rPr>
        <w:t>Tamaño</w:t>
      </w:r>
    </w:p>
    <w:p w:rsidR="00B560C6" w:rsidRPr="002338B5" w:rsidRDefault="00B54B89" w:rsidP="00803DEB">
      <w:pPr>
        <w:widowControl w:val="0"/>
        <w:autoSpaceDE w:val="0"/>
        <w:autoSpaceDN w:val="0"/>
        <w:adjustRightInd w:val="0"/>
        <w:spacing w:after="0" w:line="240" w:lineRule="auto"/>
        <w:jc w:val="both"/>
        <w:rPr>
          <w:rFonts w:ascii="Arial" w:hAnsi="Arial" w:cs="Arial"/>
          <w:lang w:val="es-ES" w:eastAsia="de-DE"/>
        </w:rPr>
      </w:pPr>
      <w:r w:rsidRPr="002338B5">
        <w:rPr>
          <w:rFonts w:ascii="Arial" w:hAnsi="Arial" w:cs="Arial"/>
          <w:lang w:val="es-ES" w:eastAsia="de-DE"/>
        </w:rPr>
        <w:t>Dimensiones:</w:t>
      </w:r>
    </w:p>
    <w:p w:rsidR="00B560C6" w:rsidRPr="002338B5" w:rsidRDefault="00B54B89" w:rsidP="00803DEB">
      <w:pPr>
        <w:widowControl w:val="0"/>
        <w:autoSpaceDE w:val="0"/>
        <w:autoSpaceDN w:val="0"/>
        <w:adjustRightInd w:val="0"/>
        <w:spacing w:after="0" w:line="240" w:lineRule="auto"/>
        <w:jc w:val="both"/>
        <w:rPr>
          <w:rFonts w:ascii="Arial" w:hAnsi="Arial" w:cs="Arial"/>
          <w:lang w:val="es-ES" w:eastAsia="de-DE"/>
        </w:rPr>
      </w:pPr>
      <w:r w:rsidRPr="002338B5">
        <w:rPr>
          <w:rFonts w:ascii="Arial" w:hAnsi="Arial" w:cs="Arial"/>
          <w:lang w:val="es-ES" w:eastAsia="de-DE"/>
        </w:rPr>
        <w:t>Vehículo: 115 mm de alto x 212 mm de ancho x 231 mm de largo</w:t>
      </w:r>
    </w:p>
    <w:p w:rsidR="00B560C6" w:rsidRPr="002338B5" w:rsidRDefault="00B54B89" w:rsidP="00803DEB">
      <w:pPr>
        <w:widowControl w:val="0"/>
        <w:autoSpaceDE w:val="0"/>
        <w:autoSpaceDN w:val="0"/>
        <w:adjustRightInd w:val="0"/>
        <w:spacing w:after="0" w:line="240" w:lineRule="auto"/>
        <w:jc w:val="both"/>
        <w:rPr>
          <w:rFonts w:ascii="Arial" w:hAnsi="Arial" w:cs="Arial"/>
          <w:lang w:val="es-ES" w:eastAsia="de-DE"/>
        </w:rPr>
      </w:pPr>
      <w:r w:rsidRPr="002338B5">
        <w:rPr>
          <w:rFonts w:ascii="Arial" w:hAnsi="Arial" w:cs="Arial"/>
          <w:lang w:val="es-ES" w:eastAsia="de-DE"/>
        </w:rPr>
        <w:t>Robot: 166 mm alto x 212 mm ancho x 238 mm largo</w:t>
      </w:r>
    </w:p>
    <w:p w:rsidR="00B560C6" w:rsidRPr="002338B5" w:rsidRDefault="00346209" w:rsidP="00803DEB">
      <w:pPr>
        <w:widowControl w:val="0"/>
        <w:autoSpaceDE w:val="0"/>
        <w:autoSpaceDN w:val="0"/>
        <w:adjustRightInd w:val="0"/>
        <w:spacing w:after="0" w:line="240" w:lineRule="auto"/>
        <w:jc w:val="both"/>
        <w:rPr>
          <w:rFonts w:ascii="Arial" w:hAnsi="Arial" w:cs="Arial"/>
          <w:lang w:val="es-ES" w:eastAsia="de-DE"/>
        </w:rPr>
      </w:pPr>
    </w:p>
    <w:p w:rsidR="00B560C6" w:rsidRPr="002338B5" w:rsidRDefault="00B54B89" w:rsidP="00803DEB">
      <w:pPr>
        <w:widowControl w:val="0"/>
        <w:autoSpaceDE w:val="0"/>
        <w:autoSpaceDN w:val="0"/>
        <w:adjustRightInd w:val="0"/>
        <w:spacing w:after="0" w:line="240" w:lineRule="auto"/>
        <w:jc w:val="both"/>
        <w:rPr>
          <w:rFonts w:ascii="Arial" w:hAnsi="Arial" w:cs="Arial"/>
          <w:lang w:val="es-ES" w:eastAsia="de-DE"/>
        </w:rPr>
      </w:pPr>
      <w:r w:rsidRPr="002338B5">
        <w:rPr>
          <w:rFonts w:ascii="Arial" w:hAnsi="Arial" w:cs="Arial"/>
          <w:lang w:val="es-ES" w:eastAsia="de-DE"/>
        </w:rPr>
        <w:t>Número de componentes: 268</w:t>
      </w:r>
    </w:p>
    <w:p w:rsidR="00B560C6" w:rsidRPr="002338B5" w:rsidRDefault="00346209" w:rsidP="00803DEB">
      <w:pPr>
        <w:widowControl w:val="0"/>
        <w:autoSpaceDE w:val="0"/>
        <w:autoSpaceDN w:val="0"/>
        <w:adjustRightInd w:val="0"/>
        <w:spacing w:after="0" w:line="240" w:lineRule="auto"/>
        <w:jc w:val="both"/>
        <w:rPr>
          <w:rFonts w:ascii="Arial" w:hAnsi="Arial" w:cs="Arial"/>
          <w:lang w:val="es-ES" w:eastAsia="de-DE"/>
        </w:rPr>
      </w:pPr>
    </w:p>
    <w:p w:rsidR="00B560C6" w:rsidRPr="002338B5" w:rsidRDefault="00B54B89" w:rsidP="00803DEB">
      <w:pPr>
        <w:widowControl w:val="0"/>
        <w:autoSpaceDE w:val="0"/>
        <w:autoSpaceDN w:val="0"/>
        <w:adjustRightInd w:val="0"/>
        <w:spacing w:after="0" w:line="240" w:lineRule="auto"/>
        <w:jc w:val="both"/>
        <w:rPr>
          <w:rFonts w:ascii="Arial" w:hAnsi="Arial" w:cs="Arial"/>
          <w:lang w:val="es-ES" w:eastAsia="de-DE"/>
        </w:rPr>
      </w:pPr>
      <w:r w:rsidRPr="002338B5">
        <w:rPr>
          <w:rFonts w:ascii="Arial" w:hAnsi="Arial" w:cs="Arial"/>
          <w:lang w:val="es-ES" w:eastAsia="de-DE"/>
        </w:rPr>
        <w:t>Peso: 2,34 kg</w:t>
      </w:r>
    </w:p>
    <w:p w:rsidR="00B560C6" w:rsidRPr="002338B5" w:rsidRDefault="00346209" w:rsidP="00803DEB">
      <w:pPr>
        <w:widowControl w:val="0"/>
        <w:autoSpaceDE w:val="0"/>
        <w:autoSpaceDN w:val="0"/>
        <w:adjustRightInd w:val="0"/>
        <w:spacing w:after="0" w:line="240" w:lineRule="auto"/>
        <w:jc w:val="both"/>
        <w:rPr>
          <w:rFonts w:ascii="Arial" w:hAnsi="Arial" w:cs="Arial"/>
          <w:lang w:val="es-ES" w:eastAsia="de-DE"/>
        </w:rPr>
      </w:pPr>
    </w:p>
    <w:p w:rsidR="00B560C6" w:rsidRPr="002338B5" w:rsidRDefault="00B54B89" w:rsidP="00803DEB">
      <w:pPr>
        <w:pStyle w:val="Titre3"/>
        <w:spacing w:after="0" w:line="240" w:lineRule="auto"/>
        <w:rPr>
          <w:rFonts w:cs="Arial"/>
          <w:lang w:val="es-ES" w:eastAsia="de-DE"/>
        </w:rPr>
      </w:pPr>
      <w:r w:rsidRPr="002338B5">
        <w:rPr>
          <w:rFonts w:cs="Arial"/>
          <w:lang w:val="es-ES" w:eastAsia="de-DE"/>
        </w:rPr>
        <w:t>Cuerpo/armazón</w:t>
      </w:r>
    </w:p>
    <w:p w:rsidR="00B560C6" w:rsidRPr="002338B5" w:rsidRDefault="00B54B89" w:rsidP="00803DEB">
      <w:pPr>
        <w:widowControl w:val="0"/>
        <w:autoSpaceDE w:val="0"/>
        <w:autoSpaceDN w:val="0"/>
        <w:adjustRightInd w:val="0"/>
        <w:spacing w:after="0" w:line="240" w:lineRule="auto"/>
        <w:jc w:val="both"/>
        <w:rPr>
          <w:rFonts w:ascii="Arial" w:hAnsi="Arial" w:cs="Arial"/>
          <w:lang w:val="es-ES" w:eastAsia="de-DE"/>
        </w:rPr>
      </w:pPr>
      <w:r w:rsidRPr="002338B5">
        <w:rPr>
          <w:rFonts w:ascii="Arial" w:hAnsi="Arial" w:cs="Arial"/>
          <w:lang w:val="es-ES" w:eastAsia="de-DE"/>
        </w:rPr>
        <w:t>Cuerpo convertible con tres orugas funcionales y tres posiciones.</w:t>
      </w:r>
    </w:p>
    <w:p w:rsidR="00B560C6" w:rsidRPr="002338B5" w:rsidRDefault="00B54B89" w:rsidP="00803DEB">
      <w:pPr>
        <w:widowControl w:val="0"/>
        <w:autoSpaceDE w:val="0"/>
        <w:autoSpaceDN w:val="0"/>
        <w:adjustRightInd w:val="0"/>
        <w:spacing w:after="0" w:line="240" w:lineRule="auto"/>
        <w:jc w:val="both"/>
        <w:rPr>
          <w:rFonts w:ascii="Arial" w:hAnsi="Arial" w:cs="Arial"/>
          <w:lang w:val="es-ES" w:eastAsia="de-DE"/>
        </w:rPr>
      </w:pPr>
      <w:r w:rsidRPr="002338B5">
        <w:rPr>
          <w:rFonts w:ascii="Arial" w:hAnsi="Arial" w:cs="Arial"/>
          <w:lang w:val="es-ES" w:eastAsia="de-DE"/>
        </w:rPr>
        <w:t>Materiales: acero inoxidable, latón niquelado y latón chapado en paladio.</w:t>
      </w:r>
    </w:p>
    <w:p w:rsidR="00B560C6" w:rsidRPr="002338B5" w:rsidRDefault="00B54B89" w:rsidP="00803DEB">
      <w:pPr>
        <w:widowControl w:val="0"/>
        <w:autoSpaceDE w:val="0"/>
        <w:autoSpaceDN w:val="0"/>
        <w:adjustRightInd w:val="0"/>
        <w:spacing w:after="0" w:line="240" w:lineRule="auto"/>
        <w:jc w:val="both"/>
        <w:rPr>
          <w:rFonts w:ascii="Arial" w:hAnsi="Arial" w:cs="Arial"/>
          <w:lang w:val="es-ES" w:eastAsia="de-DE"/>
        </w:rPr>
      </w:pPr>
      <w:r w:rsidRPr="002338B5">
        <w:rPr>
          <w:rFonts w:ascii="Arial" w:hAnsi="Arial" w:cs="Arial"/>
          <w:lang w:val="es-ES" w:eastAsia="de-DE"/>
        </w:rPr>
        <w:t>Cúpula/cabeza: cristal mineral.</w:t>
      </w:r>
    </w:p>
    <w:p w:rsidR="00B560C6" w:rsidRPr="002338B5" w:rsidRDefault="00346209" w:rsidP="00803DEB">
      <w:pPr>
        <w:widowControl w:val="0"/>
        <w:autoSpaceDE w:val="0"/>
        <w:autoSpaceDN w:val="0"/>
        <w:adjustRightInd w:val="0"/>
        <w:spacing w:after="0" w:line="240" w:lineRule="auto"/>
        <w:jc w:val="both"/>
        <w:rPr>
          <w:rFonts w:ascii="Arial" w:hAnsi="Arial" w:cs="Arial"/>
          <w:lang w:val="es-ES" w:eastAsia="de-DE"/>
        </w:rPr>
      </w:pPr>
    </w:p>
    <w:p w:rsidR="00B560C6" w:rsidRPr="002338B5" w:rsidRDefault="00B54B89" w:rsidP="00803DEB">
      <w:pPr>
        <w:pStyle w:val="Titre3"/>
        <w:spacing w:after="0" w:line="240" w:lineRule="auto"/>
        <w:rPr>
          <w:rFonts w:cs="Arial"/>
          <w:lang w:val="es-ES" w:eastAsia="de-DE"/>
        </w:rPr>
      </w:pPr>
      <w:r w:rsidRPr="002338B5">
        <w:rPr>
          <w:rFonts w:cs="Arial"/>
          <w:lang w:val="es-ES" w:eastAsia="de-DE"/>
        </w:rPr>
        <w:t>Movimiento</w:t>
      </w:r>
    </w:p>
    <w:p w:rsidR="00B560C6" w:rsidRPr="002338B5" w:rsidRDefault="00B54B89" w:rsidP="00803DEB">
      <w:pPr>
        <w:widowControl w:val="0"/>
        <w:autoSpaceDE w:val="0"/>
        <w:autoSpaceDN w:val="0"/>
        <w:adjustRightInd w:val="0"/>
        <w:spacing w:after="0" w:line="240" w:lineRule="auto"/>
        <w:jc w:val="both"/>
        <w:rPr>
          <w:rFonts w:ascii="Arial" w:hAnsi="Arial" w:cs="Arial"/>
          <w:lang w:val="es-ES" w:eastAsia="de-DE"/>
        </w:rPr>
      </w:pPr>
      <w:r w:rsidRPr="002338B5">
        <w:rPr>
          <w:rFonts w:ascii="Arial" w:hAnsi="Arial" w:cs="Arial"/>
          <w:lang w:val="es-ES" w:eastAsia="de-DE"/>
        </w:rPr>
        <w:t>Movimiento de octava con escape en línea diseñado y manufacturado en interno por L’Epée</w:t>
      </w:r>
    </w:p>
    <w:p w:rsidR="00B560C6" w:rsidRPr="002338B5" w:rsidRDefault="00B54B89" w:rsidP="00803DEB">
      <w:pPr>
        <w:widowControl w:val="0"/>
        <w:autoSpaceDE w:val="0"/>
        <w:autoSpaceDN w:val="0"/>
        <w:adjustRightInd w:val="0"/>
        <w:spacing w:after="0" w:line="240" w:lineRule="auto"/>
        <w:jc w:val="both"/>
        <w:rPr>
          <w:rFonts w:ascii="Arial" w:hAnsi="Arial" w:cs="Arial"/>
          <w:lang w:val="es-ES" w:eastAsia="de-DE"/>
        </w:rPr>
      </w:pPr>
      <w:r w:rsidRPr="002338B5">
        <w:rPr>
          <w:rFonts w:ascii="Arial" w:hAnsi="Arial" w:cs="Arial"/>
          <w:lang w:val="es-ES" w:eastAsia="de-DE"/>
        </w:rPr>
        <w:t xml:space="preserve">Frecuencia del volante: 2,5 Hz / 18 000 vph </w:t>
      </w:r>
    </w:p>
    <w:p w:rsidR="00B560C6" w:rsidRPr="002338B5" w:rsidRDefault="00B54B89" w:rsidP="00803DEB">
      <w:pPr>
        <w:widowControl w:val="0"/>
        <w:autoSpaceDE w:val="0"/>
        <w:autoSpaceDN w:val="0"/>
        <w:adjustRightInd w:val="0"/>
        <w:spacing w:after="0" w:line="240" w:lineRule="auto"/>
        <w:jc w:val="both"/>
        <w:rPr>
          <w:rFonts w:ascii="Arial" w:hAnsi="Arial" w:cs="Arial"/>
          <w:lang w:val="es-ES" w:eastAsia="de-DE"/>
        </w:rPr>
      </w:pPr>
      <w:r w:rsidRPr="002338B5">
        <w:rPr>
          <w:rFonts w:ascii="Arial" w:hAnsi="Arial" w:cs="Arial"/>
          <w:lang w:val="es-ES" w:eastAsia="de-DE"/>
        </w:rPr>
        <w:t xml:space="preserve">Reserva de marcha: 8 días </w:t>
      </w:r>
    </w:p>
    <w:p w:rsidR="00B560C6" w:rsidRPr="002338B5" w:rsidRDefault="00B54B89" w:rsidP="00803DEB">
      <w:pPr>
        <w:widowControl w:val="0"/>
        <w:autoSpaceDE w:val="0"/>
        <w:autoSpaceDN w:val="0"/>
        <w:adjustRightInd w:val="0"/>
        <w:spacing w:after="0" w:line="240" w:lineRule="auto"/>
        <w:jc w:val="both"/>
        <w:rPr>
          <w:rFonts w:ascii="Arial" w:hAnsi="Arial" w:cs="Arial"/>
          <w:lang w:val="es-ES" w:eastAsia="de-DE"/>
        </w:rPr>
      </w:pPr>
      <w:r w:rsidRPr="002338B5">
        <w:rPr>
          <w:rFonts w:ascii="Arial" w:hAnsi="Arial" w:cs="Arial"/>
          <w:lang w:val="es-ES" w:eastAsia="de-DE"/>
        </w:rPr>
        <w:t>Componentes del movimiento: 155</w:t>
      </w:r>
    </w:p>
    <w:p w:rsidR="00B560C6" w:rsidRPr="002338B5" w:rsidRDefault="00B54B89" w:rsidP="00803DEB">
      <w:pPr>
        <w:widowControl w:val="0"/>
        <w:autoSpaceDE w:val="0"/>
        <w:autoSpaceDN w:val="0"/>
        <w:adjustRightInd w:val="0"/>
        <w:spacing w:after="0" w:line="240" w:lineRule="auto"/>
        <w:jc w:val="both"/>
        <w:rPr>
          <w:rFonts w:ascii="Arial" w:hAnsi="Arial" w:cs="Arial"/>
          <w:lang w:val="es-ES" w:eastAsia="de-DE"/>
        </w:rPr>
      </w:pPr>
      <w:r w:rsidRPr="002338B5">
        <w:rPr>
          <w:rFonts w:ascii="Arial" w:hAnsi="Arial" w:cs="Arial"/>
          <w:lang w:val="es-ES" w:eastAsia="de-DE"/>
        </w:rPr>
        <w:t>Rubíes: 11</w:t>
      </w:r>
    </w:p>
    <w:p w:rsidR="00B560C6" w:rsidRPr="002338B5" w:rsidRDefault="00B54B89" w:rsidP="00803DEB">
      <w:pPr>
        <w:widowControl w:val="0"/>
        <w:autoSpaceDE w:val="0"/>
        <w:autoSpaceDN w:val="0"/>
        <w:adjustRightInd w:val="0"/>
        <w:spacing w:after="0" w:line="240" w:lineRule="auto"/>
        <w:jc w:val="both"/>
        <w:rPr>
          <w:rFonts w:ascii="Arial" w:hAnsi="Arial" w:cs="Arial"/>
          <w:lang w:val="es-ES" w:eastAsia="de-DE"/>
        </w:rPr>
      </w:pPr>
      <w:r w:rsidRPr="002338B5">
        <w:rPr>
          <w:rFonts w:ascii="Arial" w:hAnsi="Arial" w:cs="Arial"/>
          <w:lang w:val="es-ES" w:eastAsia="de-DE"/>
        </w:rPr>
        <w:t xml:space="preserve">Sistema Incabloc de protección contra los golpes </w:t>
      </w:r>
    </w:p>
    <w:p w:rsidR="00B560C6" w:rsidRPr="002338B5" w:rsidRDefault="00346209" w:rsidP="00803DEB">
      <w:pPr>
        <w:widowControl w:val="0"/>
        <w:autoSpaceDE w:val="0"/>
        <w:autoSpaceDN w:val="0"/>
        <w:adjustRightInd w:val="0"/>
        <w:spacing w:after="0" w:line="240" w:lineRule="auto"/>
        <w:jc w:val="both"/>
        <w:rPr>
          <w:rFonts w:ascii="Arial" w:hAnsi="Arial" w:cs="Arial"/>
          <w:lang w:val="es-ES" w:eastAsia="de-DE"/>
        </w:rPr>
      </w:pPr>
    </w:p>
    <w:p w:rsidR="00B560C6" w:rsidRPr="002338B5" w:rsidRDefault="00B54B89" w:rsidP="00803DEB">
      <w:pPr>
        <w:widowControl w:val="0"/>
        <w:autoSpaceDE w:val="0"/>
        <w:autoSpaceDN w:val="0"/>
        <w:adjustRightInd w:val="0"/>
        <w:spacing w:after="0" w:line="240" w:lineRule="auto"/>
        <w:jc w:val="both"/>
        <w:rPr>
          <w:rFonts w:ascii="Arial" w:hAnsi="Arial" w:cs="Arial"/>
          <w:lang w:val="es-ES" w:eastAsia="de-DE"/>
        </w:rPr>
      </w:pPr>
      <w:r w:rsidRPr="002338B5">
        <w:rPr>
          <w:rFonts w:ascii="Arial" w:hAnsi="Arial" w:cs="Arial"/>
          <w:lang w:val="es-ES" w:eastAsia="de-DE"/>
        </w:rPr>
        <w:t>Acabados del movimiento: decoración Côtes de Genève, achaflanado, pulido, arenado, satinado circular y satinado vertical.</w:t>
      </w:r>
    </w:p>
    <w:p w:rsidR="00B560C6" w:rsidRPr="002338B5" w:rsidRDefault="00346209" w:rsidP="00803DEB">
      <w:pPr>
        <w:widowControl w:val="0"/>
        <w:autoSpaceDE w:val="0"/>
        <w:autoSpaceDN w:val="0"/>
        <w:adjustRightInd w:val="0"/>
        <w:spacing w:after="0" w:line="240" w:lineRule="auto"/>
        <w:jc w:val="both"/>
        <w:rPr>
          <w:rFonts w:ascii="Arial" w:hAnsi="Arial" w:cs="Arial"/>
          <w:lang w:val="es-ES" w:eastAsia="de-DE"/>
        </w:rPr>
      </w:pPr>
    </w:p>
    <w:p w:rsidR="008C7383" w:rsidRPr="002338B5" w:rsidRDefault="00B54B89" w:rsidP="00803DEB">
      <w:pPr>
        <w:widowControl w:val="0"/>
        <w:autoSpaceDE w:val="0"/>
        <w:autoSpaceDN w:val="0"/>
        <w:adjustRightInd w:val="0"/>
        <w:spacing w:after="0" w:line="240" w:lineRule="auto"/>
        <w:jc w:val="both"/>
        <w:rPr>
          <w:rFonts w:ascii="Arial" w:hAnsi="Arial" w:cs="Arial"/>
          <w:lang w:val="es-ES" w:eastAsia="de-DE"/>
        </w:rPr>
      </w:pPr>
      <w:r w:rsidRPr="002338B5">
        <w:rPr>
          <w:rFonts w:ascii="Arial" w:hAnsi="Arial" w:cs="Arial"/>
          <w:lang w:val="es-ES" w:eastAsia="de-DE"/>
        </w:rPr>
        <w:t xml:space="preserve">Armado: la llave del brazo derecho sirve de arma y permite ajustar la hora y dar cuerda al movimiento (por el lado de la espalda/esfera del reloj). </w:t>
      </w:r>
    </w:p>
    <w:p w:rsidR="008C7383" w:rsidRPr="002338B5" w:rsidRDefault="008C7383" w:rsidP="008C7383">
      <w:pPr>
        <w:rPr>
          <w:rFonts w:ascii="Arial" w:hAnsi="Arial" w:cs="Arial"/>
          <w:lang w:val="es-ES" w:eastAsia="de-DE"/>
        </w:rPr>
      </w:pPr>
      <w:r w:rsidRPr="002338B5">
        <w:rPr>
          <w:rFonts w:ascii="Arial" w:hAnsi="Arial" w:cs="Arial"/>
          <w:lang w:val="es-ES" w:eastAsia="de-DE"/>
        </w:rPr>
        <w:br w:type="page"/>
      </w:r>
    </w:p>
    <w:p w:rsidR="008C7383" w:rsidRPr="002338B5" w:rsidRDefault="008C7383" w:rsidP="008A006A">
      <w:pPr>
        <w:pStyle w:val="Titre"/>
        <w:rPr>
          <w:rFonts w:cs="Arial"/>
          <w:lang w:val="es-ES"/>
        </w:rPr>
      </w:pPr>
      <w:r w:rsidRPr="002338B5">
        <w:rPr>
          <w:rFonts w:cs="Arial"/>
          <w:lang w:val="es-ES"/>
        </w:rPr>
        <w:lastRenderedPageBreak/>
        <w:t>L’EPEE 1839 – el primer fabricante de relojes de sobremesa de Suiza</w:t>
      </w:r>
    </w:p>
    <w:p w:rsidR="008C7383" w:rsidRPr="002338B5" w:rsidRDefault="008C7383" w:rsidP="008C7383">
      <w:pPr>
        <w:spacing w:after="0" w:line="240" w:lineRule="auto"/>
        <w:jc w:val="both"/>
        <w:rPr>
          <w:rFonts w:ascii="Arial" w:hAnsi="Arial" w:cs="Arial"/>
          <w:lang w:val="es-ES"/>
        </w:rPr>
      </w:pPr>
      <w:r w:rsidRPr="002338B5">
        <w:rPr>
          <w:rFonts w:ascii="Arial" w:hAnsi="Arial" w:cs="Arial"/>
          <w:lang w:val="es-ES"/>
        </w:rPr>
        <w:t xml:space="preserve">Durante más de 175 años, L'Epée ha ocupado un lugar distinguido en la creación de relojes de sobremesa. Hoy en día, es el único fabricante suizo de la alta relojería de sobremesa. L'Epée fue fundado en 1839 por Auguste L'Epée en las proximidades de Besançon (Francia). En sus inicios se dedicaban a la elaboración de cajas de música y componentes de relojería, pero su valor añadido radicaba en una realización a mano de todas las piezas. </w:t>
      </w:r>
    </w:p>
    <w:p w:rsidR="008C7383" w:rsidRPr="002338B5" w:rsidRDefault="008C7383" w:rsidP="008C7383">
      <w:pPr>
        <w:spacing w:after="0" w:line="240" w:lineRule="auto"/>
        <w:jc w:val="both"/>
        <w:rPr>
          <w:rFonts w:ascii="Arial" w:hAnsi="Arial" w:cs="Arial"/>
          <w:lang w:val="es-ES"/>
        </w:rPr>
      </w:pPr>
    </w:p>
    <w:p w:rsidR="008C7383" w:rsidRPr="002338B5" w:rsidRDefault="008C7383" w:rsidP="008C7383">
      <w:pPr>
        <w:spacing w:after="0" w:line="240" w:lineRule="auto"/>
        <w:jc w:val="both"/>
        <w:rPr>
          <w:rFonts w:ascii="Arial" w:hAnsi="Arial" w:cs="Arial"/>
          <w:lang w:val="es-ES"/>
        </w:rPr>
      </w:pPr>
      <w:r w:rsidRPr="002338B5">
        <w:rPr>
          <w:rFonts w:ascii="Arial" w:hAnsi="Arial" w:cs="Arial"/>
          <w:lang w:val="es-ES"/>
        </w:rPr>
        <w:t>A partir de 1850, la manufactura se convirtió en la figura descollante de la producción de escapes de «plataforma» gracias a la creación de reguladores específicamente diseñados para despertadores, relojes de sobremesa y relojes musicales. En 1877, realizaba 24 000 escapes de plataforma al año. La casa fue adquiriendo renombre gracias al gran número de patentes sobre escapes especiales en su haber, entre los cuales figuraban escapes antidetonantes, de arranque automático y de fuerza uniforme. Con esta maestría llegó a ser el proveedor principal de escapes para diversos relojeros que gozaban de excelente reputación. L'Epée ha sido galardonado con numerosos premios de oro en exposiciones internacionales.</w:t>
      </w:r>
    </w:p>
    <w:p w:rsidR="008C7383" w:rsidRPr="002338B5" w:rsidRDefault="008C7383" w:rsidP="008C7383">
      <w:pPr>
        <w:spacing w:after="0" w:line="240" w:lineRule="auto"/>
        <w:jc w:val="both"/>
        <w:rPr>
          <w:rFonts w:ascii="Arial" w:hAnsi="Arial" w:cs="Arial"/>
          <w:lang w:val="es-ES"/>
        </w:rPr>
      </w:pPr>
    </w:p>
    <w:p w:rsidR="008C7383" w:rsidRPr="002338B5" w:rsidRDefault="008C7383" w:rsidP="008C7383">
      <w:pPr>
        <w:spacing w:after="0" w:line="240" w:lineRule="auto"/>
        <w:jc w:val="both"/>
        <w:rPr>
          <w:rFonts w:ascii="Arial" w:hAnsi="Arial" w:cs="Arial"/>
          <w:lang w:val="es-ES"/>
        </w:rPr>
      </w:pPr>
      <w:r w:rsidRPr="002338B5">
        <w:rPr>
          <w:rFonts w:ascii="Arial" w:hAnsi="Arial" w:cs="Arial"/>
          <w:lang w:val="es-ES"/>
        </w:rPr>
        <w:t>Durante el siglo XX, L'Epée debe gran parte de su reputación a sus excepcionales relojes de carruaje y, para muchos, los relojes de L'Epée representaban el poder y la autoridad; no en vano era el regalo estrella que los funcionarios del Gobierno francés ofrecían a sus invitados más distinguidos. En 1976, cuando el avión supersónico Concorde comenzó los vuelos comerciales, los relojes de pared de L'Epée adornaron las cabinas, mostrando la hora a los pasajeros. En 1994, L'Epée dejó patente su afán de superación al construir el reloj más grande del mundo con péndulo compensado: el regulador gigante. Con 2,2 metros de altura y 1,2 toneladas —solo el movimiento mecánico pesaba 120 kg—, la creación requirió 2800 horas de trabajo.</w:t>
      </w:r>
    </w:p>
    <w:p w:rsidR="008C7383" w:rsidRPr="002338B5" w:rsidRDefault="008C7383" w:rsidP="008C7383">
      <w:pPr>
        <w:spacing w:after="0" w:line="240" w:lineRule="auto"/>
        <w:jc w:val="both"/>
        <w:rPr>
          <w:rFonts w:ascii="Arial" w:hAnsi="Arial" w:cs="Arial"/>
          <w:lang w:val="es-ES"/>
        </w:rPr>
      </w:pPr>
    </w:p>
    <w:p w:rsidR="008C7383" w:rsidRPr="002338B5" w:rsidRDefault="008C7383" w:rsidP="008C7383">
      <w:pPr>
        <w:spacing w:after="0" w:line="240" w:lineRule="auto"/>
        <w:jc w:val="both"/>
        <w:rPr>
          <w:rFonts w:ascii="Arial" w:hAnsi="Arial" w:cs="Arial"/>
          <w:lang w:val="es-ES"/>
        </w:rPr>
      </w:pPr>
      <w:r w:rsidRPr="002338B5">
        <w:rPr>
          <w:rFonts w:ascii="Arial" w:hAnsi="Arial" w:cs="Arial"/>
          <w:lang w:val="es-ES"/>
        </w:rPr>
        <w:t>Hoy en día, L'Epée tiene su sede en Delémont, en el Macizo suizo de Jura. Bajo la dirección de Arnaud Nicolas, L'Epée 1839 ha diseñado una excepcional colección de relojes de sobremesa compuesta por sofisticados relojes de carruaje clásicos, relojes de diseño contemporáneo, como Le Duel, y relojes minimalistas y vanguardistas, como La Tour. Las creaciones de L'Epée ostentan un gran número de complicaciones, como el segundero retrógrado, indicadores de reserva de marcha, calendarios perpetuos, tourbillons y sorprendentes mecanismos, todos diseñados y manufacturados en interno. Junto con los refinados acabados, la reserva de marcha de gran duración es a día de hoy el emblema de la casa.</w:t>
      </w:r>
    </w:p>
    <w:p w:rsidR="008C7383" w:rsidRPr="002338B5" w:rsidRDefault="008C7383">
      <w:pPr>
        <w:rPr>
          <w:rFonts w:ascii="Arial" w:hAnsi="Arial" w:cs="Arial"/>
          <w:lang w:val="es-ES" w:eastAsia="de-DE"/>
        </w:rPr>
      </w:pPr>
      <w:r w:rsidRPr="002338B5">
        <w:rPr>
          <w:rFonts w:ascii="Arial" w:hAnsi="Arial" w:cs="Arial"/>
          <w:lang w:val="es-ES" w:eastAsia="de-DE"/>
        </w:rPr>
        <w:br w:type="page"/>
      </w:r>
    </w:p>
    <w:p w:rsidR="008A006A" w:rsidRPr="002338B5" w:rsidRDefault="008A006A" w:rsidP="008A006A">
      <w:pPr>
        <w:pStyle w:val="Titre1"/>
        <w:jc w:val="center"/>
        <w:rPr>
          <w:rFonts w:cs="Arial"/>
          <w:lang w:val="es-ES"/>
        </w:rPr>
      </w:pPr>
      <w:r w:rsidRPr="002338B5">
        <w:rPr>
          <w:rFonts w:cs="Arial"/>
          <w:noProof/>
          <w:lang w:val="es-ES"/>
        </w:rPr>
        <w:lastRenderedPageBreak/>
        <w:t>MB&amp;F – Génesis de un laboratorio conceptual</w:t>
      </w:r>
    </w:p>
    <w:p w:rsidR="008A006A" w:rsidRPr="002338B5" w:rsidRDefault="008A006A" w:rsidP="008A006A">
      <w:pPr>
        <w:spacing w:before="240" w:line="240" w:lineRule="auto"/>
        <w:jc w:val="both"/>
        <w:rPr>
          <w:rFonts w:ascii="Arial" w:hAnsi="Arial" w:cs="Arial"/>
          <w:lang w:val="es-ES"/>
        </w:rPr>
      </w:pPr>
      <w:r w:rsidRPr="002338B5">
        <w:rPr>
          <w:rFonts w:ascii="Arial" w:hAnsi="Arial" w:cs="Arial"/>
          <w:noProof/>
          <w:lang w:val="es-ES"/>
        </w:rPr>
        <w:t>En 2015, MB&amp;F celebró su 10º aniversario, una década sobresaliente para el primer laboratorio horológico conceptual del mundo.</w:t>
      </w:r>
      <w:r w:rsidRPr="002338B5">
        <w:rPr>
          <w:rFonts w:ascii="Arial" w:hAnsi="Arial" w:cs="Arial"/>
          <w:lang w:val="es-ES"/>
        </w:rPr>
        <w:t xml:space="preserve"> </w:t>
      </w:r>
      <w:r w:rsidRPr="002338B5">
        <w:rPr>
          <w:rFonts w:ascii="Arial" w:hAnsi="Arial" w:cs="Arial"/>
          <w:noProof/>
          <w:lang w:val="es-ES"/>
        </w:rPr>
        <w:t>Diez años de hipercreatividad; once calibres extraordinarios que forman la base de las Horological Machines y Legacy Machines aclamadas por la crítica y por las que MB&amp;F se ha dado a conocer.</w:t>
      </w:r>
    </w:p>
    <w:p w:rsidR="008A006A" w:rsidRPr="002338B5" w:rsidRDefault="008A006A" w:rsidP="008A006A">
      <w:pPr>
        <w:spacing w:before="240" w:line="240" w:lineRule="auto"/>
        <w:jc w:val="both"/>
        <w:rPr>
          <w:rFonts w:ascii="Arial" w:hAnsi="Arial" w:cs="Arial"/>
          <w:lang w:val="es-ES"/>
        </w:rPr>
      </w:pPr>
      <w:r w:rsidRPr="002338B5">
        <w:rPr>
          <w:rFonts w:ascii="Arial" w:hAnsi="Arial" w:cs="Arial"/>
          <w:noProof/>
          <w:lang w:val="es-ES"/>
        </w:rPr>
        <w:t>Tras pasar 15 años en la dirección de prestigiosas marcas de relojes, Maximilian Büsser renunció a su puesto de Director Ejecutivo en Harry Winston en 2005 para crear MB&amp;F: Maximilian Büsser &amp; Friends.</w:t>
      </w:r>
      <w:r w:rsidRPr="002338B5">
        <w:rPr>
          <w:rFonts w:ascii="Arial" w:hAnsi="Arial" w:cs="Arial"/>
          <w:lang w:val="es-ES"/>
        </w:rPr>
        <w:t xml:space="preserve"> </w:t>
      </w:r>
      <w:r w:rsidRPr="002338B5">
        <w:rPr>
          <w:rFonts w:ascii="Arial" w:hAnsi="Arial" w:cs="Arial"/>
          <w:noProof/>
          <w:lang w:val="es-ES"/>
        </w:rPr>
        <w:t>MB&amp;F es un laboratorio artístico y de microingeniería dedicado a diseñar y elaborar artesanalmente pequeñas series de relojes conceptuales radicales, reuniendo a profesionales de talento del mundo de la relojería a los que Büsser respeta y con los que disfruta trabajando.</w:t>
      </w:r>
    </w:p>
    <w:p w:rsidR="008A006A" w:rsidRPr="002338B5" w:rsidRDefault="008A006A" w:rsidP="008A006A">
      <w:pPr>
        <w:spacing w:before="240" w:line="240" w:lineRule="auto"/>
        <w:jc w:val="both"/>
        <w:rPr>
          <w:rFonts w:ascii="Arial" w:hAnsi="Arial" w:cs="Arial"/>
          <w:lang w:val="es-ES"/>
        </w:rPr>
      </w:pPr>
      <w:r w:rsidRPr="002338B5">
        <w:rPr>
          <w:rFonts w:ascii="Arial" w:hAnsi="Arial" w:cs="Arial"/>
          <w:noProof/>
          <w:lang w:val="es-ES"/>
        </w:rPr>
        <w:t>En 2007, MB&amp;F dio a conocer su primera Horological Machine, el HM1.</w:t>
      </w:r>
      <w:r w:rsidRPr="002338B5">
        <w:rPr>
          <w:rFonts w:ascii="Arial" w:hAnsi="Arial" w:cs="Arial"/>
          <w:lang w:val="es-ES"/>
        </w:rPr>
        <w:t xml:space="preserve"> </w:t>
      </w:r>
      <w:r w:rsidRPr="002338B5">
        <w:rPr>
          <w:rFonts w:ascii="Arial" w:hAnsi="Arial" w:cs="Arial"/>
          <w:noProof/>
          <w:lang w:val="es-ES"/>
        </w:rPr>
        <w:t>La caja esculpida tridimensional y el movimiento de hermoso acabado del HM1 establecieron las pautas de las idiosincrásicas Horological Machines que siguieron:</w:t>
      </w:r>
      <w:r w:rsidRPr="002338B5">
        <w:rPr>
          <w:rFonts w:ascii="Arial" w:hAnsi="Arial" w:cs="Arial"/>
          <w:lang w:val="es-ES"/>
        </w:rPr>
        <w:t xml:space="preserve"> </w:t>
      </w:r>
      <w:r w:rsidRPr="002338B5">
        <w:rPr>
          <w:rFonts w:ascii="Arial" w:hAnsi="Arial" w:cs="Arial"/>
          <w:noProof/>
          <w:lang w:val="es-ES"/>
        </w:rPr>
        <w:t>HM2, HM3, HM4, HM5, HM6, HM7, HM8 y, ahora, HMX, todas ellas máquinas que marcan el tiempo, en vez de máquinas que dicen la hora.</w:t>
      </w:r>
    </w:p>
    <w:p w:rsidR="008A006A" w:rsidRPr="002338B5" w:rsidRDefault="008A006A" w:rsidP="008A006A">
      <w:pPr>
        <w:spacing w:before="240" w:line="240" w:lineRule="auto"/>
        <w:jc w:val="both"/>
        <w:rPr>
          <w:rFonts w:ascii="Arial" w:hAnsi="Arial" w:cs="Arial"/>
          <w:noProof/>
          <w:lang w:val="es-ES"/>
        </w:rPr>
      </w:pPr>
      <w:r w:rsidRPr="002338B5">
        <w:rPr>
          <w:rFonts w:ascii="Arial" w:hAnsi="Arial" w:cs="Arial"/>
          <w:noProof/>
          <w:lang w:val="es-ES"/>
        </w:rPr>
        <w:t>En 2011, MB&amp;F presentó sus primeros relojes con caja redonda en la colección Legacy Machine.</w:t>
      </w:r>
      <w:r w:rsidRPr="002338B5">
        <w:rPr>
          <w:rFonts w:ascii="Arial" w:hAnsi="Arial" w:cs="Arial"/>
          <w:lang w:val="es-ES"/>
        </w:rPr>
        <w:t xml:space="preserve"> </w:t>
      </w:r>
      <w:r w:rsidRPr="002338B5">
        <w:rPr>
          <w:rFonts w:ascii="Arial" w:hAnsi="Arial" w:cs="Arial"/>
          <w:noProof/>
          <w:lang w:val="es-ES"/>
        </w:rPr>
        <w:t>Estas piezas más clásicas —es decir, clásicas para MB&amp;F— rinden homenaje a la excelencia de la relojería del siglo XIX al reinterpretar las complicaciones de los grandes innovadores relojeros del pasado, creando objetos de arte contemporáneo.</w:t>
      </w:r>
      <w:r w:rsidRPr="002338B5">
        <w:rPr>
          <w:rFonts w:ascii="Arial" w:hAnsi="Arial" w:cs="Arial"/>
          <w:lang w:val="es-ES"/>
        </w:rPr>
        <w:t xml:space="preserve"> </w:t>
      </w:r>
      <w:r w:rsidRPr="002338B5">
        <w:rPr>
          <w:rFonts w:ascii="Arial" w:hAnsi="Arial" w:cs="Arial"/>
          <w:noProof/>
          <w:lang w:val="es-ES"/>
        </w:rPr>
        <w:t>Al LM1 y al LM2 le siguió el LM101, la primera máquina MB&amp;F que presentaba un movimiento desarrollado íntegramente de manera interna.</w:t>
      </w:r>
      <w:r w:rsidRPr="002338B5">
        <w:rPr>
          <w:rFonts w:ascii="Arial" w:hAnsi="Arial" w:cs="Arial"/>
          <w:lang w:val="es-ES"/>
        </w:rPr>
        <w:t xml:space="preserve"> </w:t>
      </w:r>
      <w:r w:rsidRPr="002338B5">
        <w:rPr>
          <w:rFonts w:ascii="Arial" w:hAnsi="Arial" w:cs="Arial"/>
          <w:noProof/>
          <w:lang w:val="es-ES"/>
        </w:rPr>
        <w:t>El año 2015 fue testigo del lanzamiento del Legacy Machine Perpetual cuya característica principal es su calendario perpetuo totalmente integrado.</w:t>
      </w:r>
      <w:r w:rsidRPr="002338B5">
        <w:rPr>
          <w:rFonts w:ascii="Arial" w:hAnsi="Arial" w:cs="Arial"/>
          <w:lang w:val="es-ES"/>
        </w:rPr>
        <w:t xml:space="preserve"> </w:t>
      </w:r>
      <w:r w:rsidRPr="002338B5">
        <w:rPr>
          <w:rFonts w:ascii="Arial" w:hAnsi="Arial" w:cs="Arial"/>
          <w:noProof/>
          <w:lang w:val="es-ES"/>
        </w:rPr>
        <w:t>Desde entonces, MB&amp;F alterna los lanzamientos de Horological Machines, contemporáneas y decididamente fuera de toda norma, y de Legacy Machines, de inspiración histórica.</w:t>
      </w:r>
    </w:p>
    <w:p w:rsidR="008A006A" w:rsidRPr="002338B5" w:rsidRDefault="008A006A" w:rsidP="008A006A">
      <w:pPr>
        <w:spacing w:line="240" w:lineRule="auto"/>
        <w:jc w:val="both"/>
        <w:rPr>
          <w:rFonts w:ascii="Arial" w:hAnsi="Arial" w:cs="Arial"/>
          <w:lang w:val="es-ES"/>
        </w:rPr>
      </w:pPr>
      <w:r w:rsidRPr="00436CF8">
        <w:rPr>
          <w:rFonts w:ascii="Arial" w:hAnsi="Arial" w:cs="Arial"/>
          <w:highlight w:val="yellow"/>
          <w:lang w:val="es-ES"/>
        </w:rPr>
        <w:t>Además de crear Horological Machines y Legacy Machines, MB&amp;F ha concebido también cajas de música propias de una era estelar (Music Machines 1, 2 y 3) en colaboración con el especialista en cajas musicales Reuge; y con l’Epée 1839, relojes inusuales con forma de estación espacial (Starfleet Machine), de araña (Arachnophobia); y tres robots-reloj (Melchior, Sherman y Balthazar). En 2016, MB&amp;F y Caran d’Ache presentaron una pluma-cohete mecánica a la que llamaron Astrograph.</w:t>
      </w:r>
    </w:p>
    <w:p w:rsidR="001E3CAC" w:rsidRPr="002338B5" w:rsidRDefault="008A006A" w:rsidP="008A006A">
      <w:pPr>
        <w:spacing w:line="240" w:lineRule="auto"/>
        <w:jc w:val="both"/>
        <w:rPr>
          <w:rFonts w:ascii="Arial" w:hAnsi="Arial" w:cs="Arial"/>
          <w:noProof/>
          <w:lang w:val="es-ES"/>
        </w:rPr>
      </w:pPr>
      <w:r w:rsidRPr="002338B5">
        <w:rPr>
          <w:rFonts w:ascii="Arial" w:hAnsi="Arial" w:cs="Arial"/>
          <w:noProof/>
          <w:lang w:val="es-ES"/>
        </w:rPr>
        <w:t>Distinguidos honores también se han hecho presentes a lo largo de este viaje.</w:t>
      </w:r>
      <w:r w:rsidRPr="002338B5">
        <w:rPr>
          <w:rFonts w:ascii="Arial" w:hAnsi="Arial" w:cs="Arial"/>
          <w:lang w:val="es-ES"/>
        </w:rPr>
        <w:t xml:space="preserve"> </w:t>
      </w:r>
      <w:r w:rsidRPr="002338B5">
        <w:rPr>
          <w:rFonts w:ascii="Arial" w:hAnsi="Arial" w:cs="Arial"/>
          <w:noProof/>
          <w:lang w:val="es-ES"/>
        </w:rPr>
        <w:t xml:space="preserve">Por nombrar algunos, MB&amp;F ha obtenido nada menos que cuatro premios en el </w:t>
      </w:r>
      <w:r w:rsidRPr="002338B5">
        <w:rPr>
          <w:rFonts w:ascii="Arial" w:hAnsi="Arial" w:cs="Arial"/>
          <w:i/>
          <w:noProof/>
          <w:lang w:val="es-ES"/>
        </w:rPr>
        <w:t xml:space="preserve">Grand Prix d'Horlogerie de Genève: </w:t>
      </w:r>
      <w:r w:rsidRPr="002338B5">
        <w:rPr>
          <w:rFonts w:ascii="Arial" w:hAnsi="Arial" w:cs="Arial"/>
          <w:iCs/>
          <w:noProof/>
          <w:lang w:val="es-ES"/>
        </w:rPr>
        <w:t>en 2016 el LM Perpetual ganó el premio al mejor reloj calendario; en</w:t>
      </w:r>
      <w:r w:rsidRPr="002338B5">
        <w:rPr>
          <w:rFonts w:ascii="Arial" w:hAnsi="Arial" w:cs="Arial"/>
          <w:noProof/>
          <w:lang w:val="es-ES"/>
        </w:rPr>
        <w:t xml:space="preserve"> 2012, la Legacy Machine nº1 recibió el premio del público (votado por amantes de la relojería) y el premio al mejor reloj masculino (votado por un jurado profesional) y en 2010 MB&amp;F ganó con su HM4 Thunderbolt el premio al mejor concepto y diseño de reloj.</w:t>
      </w:r>
      <w:r w:rsidRPr="002338B5">
        <w:rPr>
          <w:rFonts w:ascii="Arial" w:hAnsi="Arial" w:cs="Arial"/>
          <w:lang w:val="es-ES"/>
        </w:rPr>
        <w:t xml:space="preserve"> </w:t>
      </w:r>
      <w:r w:rsidRPr="002338B5">
        <w:rPr>
          <w:rFonts w:ascii="Arial" w:hAnsi="Arial" w:cs="Arial"/>
          <w:noProof/>
          <w:lang w:val="es-ES"/>
        </w:rPr>
        <w:t xml:space="preserve">Finalmente, aunque no menos importante, en 2015 MB&amp;F recibió por su HM6 SpacePirate un premio </w:t>
      </w:r>
      <w:r w:rsidRPr="002338B5">
        <w:rPr>
          <w:rFonts w:ascii="Arial" w:hAnsi="Arial" w:cs="Arial"/>
          <w:i/>
          <w:iCs/>
          <w:noProof/>
          <w:lang w:val="es-ES"/>
        </w:rPr>
        <w:t>Red Dot:</w:t>
      </w:r>
      <w:r w:rsidRPr="002338B5">
        <w:rPr>
          <w:rFonts w:ascii="Arial" w:hAnsi="Arial" w:cs="Arial"/>
          <w:i/>
          <w:iCs/>
          <w:lang w:val="es-ES"/>
        </w:rPr>
        <w:t xml:space="preserve"> </w:t>
      </w:r>
      <w:r w:rsidRPr="002338B5">
        <w:rPr>
          <w:rFonts w:ascii="Arial" w:hAnsi="Arial" w:cs="Arial"/>
          <w:i/>
          <w:iCs/>
          <w:noProof/>
          <w:lang w:val="es-ES"/>
        </w:rPr>
        <w:t>Best of the Best</w:t>
      </w:r>
      <w:r w:rsidRPr="002338B5">
        <w:rPr>
          <w:rFonts w:ascii="Arial" w:hAnsi="Arial" w:cs="Arial"/>
          <w:noProof/>
          <w:lang w:val="es-ES"/>
        </w:rPr>
        <w:t xml:space="preserve">, la máxima distinción en los premios internacionales </w:t>
      </w:r>
      <w:r w:rsidRPr="002338B5">
        <w:rPr>
          <w:rFonts w:ascii="Arial" w:hAnsi="Arial" w:cs="Arial"/>
          <w:i/>
          <w:iCs/>
          <w:noProof/>
          <w:lang w:val="es-ES"/>
        </w:rPr>
        <w:t>Red Dot Awards</w:t>
      </w:r>
      <w:r w:rsidRPr="002338B5">
        <w:rPr>
          <w:rFonts w:ascii="Arial" w:hAnsi="Arial" w:cs="Arial"/>
          <w:noProof/>
          <w:lang w:val="es-ES"/>
        </w:rPr>
        <w:t>.</w:t>
      </w:r>
    </w:p>
    <w:sectPr w:rsidR="001E3CAC" w:rsidRPr="002338B5" w:rsidSect="00C255B2">
      <w:headerReference w:type="even" r:id="rId7"/>
      <w:headerReference w:type="default" r:id="rId8"/>
      <w:footerReference w:type="even" r:id="rId9"/>
      <w:footerReference w:type="default" r:id="rId10"/>
      <w:headerReference w:type="first" r:id="rId11"/>
      <w:footerReference w:type="first" r:id="rId12"/>
      <w:pgSz w:w="11906" w:h="16838"/>
      <w:pgMar w:top="1952" w:right="1418" w:bottom="1418" w:left="1418" w:header="851"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209" w:rsidRDefault="00346209">
      <w:pPr>
        <w:spacing w:after="0" w:line="240" w:lineRule="auto"/>
      </w:pPr>
      <w:r>
        <w:separator/>
      </w:r>
    </w:p>
  </w:endnote>
  <w:endnote w:type="continuationSeparator" w:id="0">
    <w:p w:rsidR="00346209" w:rsidRDefault="0034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AF1" w:rsidRDefault="00845A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7C4" w:rsidRPr="008C7383" w:rsidRDefault="00B54B89" w:rsidP="009447C4">
    <w:pPr>
      <w:pStyle w:val="Sansinterligne"/>
      <w:rPr>
        <w:rFonts w:ascii="Arial" w:hAnsi="Arial" w:cs="Arial"/>
        <w:sz w:val="18"/>
        <w:szCs w:val="18"/>
      </w:rPr>
    </w:pPr>
    <w:r w:rsidRPr="00C3085D">
      <w:rPr>
        <w:rFonts w:ascii="Arial" w:hAnsi="Arial" w:cs="Arial"/>
        <w:sz w:val="18"/>
        <w:szCs w:val="18"/>
        <w:lang w:val="es-ES_tradnl"/>
      </w:rPr>
      <w:t xml:space="preserve">Si desea más información, póngase en contacto con </w:t>
    </w:r>
  </w:p>
  <w:p w:rsidR="007D2D2F" w:rsidRDefault="007D2D2F" w:rsidP="00845AF1">
    <w:pPr>
      <w:pStyle w:val="Sansinterligne"/>
      <w:rPr>
        <w:rFonts w:ascii="Arial" w:hAnsi="Arial" w:cs="Arial"/>
        <w:sz w:val="18"/>
        <w:szCs w:val="18"/>
        <w:lang w:val="en-GB"/>
      </w:rPr>
    </w:pPr>
    <w:r>
      <w:rPr>
        <w:rFonts w:ascii="Arial" w:hAnsi="Arial" w:cs="Arial"/>
        <w:sz w:val="18"/>
        <w:szCs w:val="18"/>
        <w:lang w:val="en-GB"/>
      </w:rPr>
      <w:t xml:space="preserve">Lauriane </w:t>
    </w:r>
    <w:proofErr w:type="gramStart"/>
    <w:r>
      <w:rPr>
        <w:rFonts w:ascii="Arial" w:hAnsi="Arial" w:cs="Arial"/>
        <w:sz w:val="18"/>
        <w:szCs w:val="18"/>
        <w:lang w:val="en-GB"/>
      </w:rPr>
      <w:t>Marchand,L’Epée</w:t>
    </w:r>
    <w:proofErr w:type="gramEnd"/>
    <w:r>
      <w:rPr>
        <w:rFonts w:ascii="Arial" w:hAnsi="Arial" w:cs="Arial"/>
        <w:sz w:val="18"/>
        <w:szCs w:val="18"/>
        <w:lang w:val="en-GB"/>
      </w:rPr>
      <w:t xml:space="preserve"> 1839, Brand of SWIZA SA Manufacture, Rue Saint-Maurice 1, 2800 Delémont, Suiza</w:t>
    </w:r>
  </w:p>
  <w:p w:rsidR="00845AF1" w:rsidRPr="00E247D0" w:rsidRDefault="007D2D2F" w:rsidP="00845AF1">
    <w:pPr>
      <w:pStyle w:val="Sansinterligne"/>
      <w:rPr>
        <w:rFonts w:ascii="Arial" w:hAnsi="Arial" w:cs="Arial"/>
        <w:sz w:val="18"/>
        <w:szCs w:val="18"/>
        <w:lang w:val="en-GB"/>
      </w:rPr>
    </w:pPr>
    <w:proofErr w:type="gramStart"/>
    <w:r>
      <w:rPr>
        <w:rFonts w:ascii="Arial" w:hAnsi="Arial" w:cs="Arial"/>
        <w:sz w:val="18"/>
        <w:szCs w:val="18"/>
        <w:lang w:val="en-GB"/>
      </w:rPr>
      <w:t>Email :</w:t>
    </w:r>
    <w:proofErr w:type="gramEnd"/>
    <w:r>
      <w:rPr>
        <w:rFonts w:ascii="Arial" w:hAnsi="Arial" w:cs="Arial"/>
        <w:sz w:val="18"/>
        <w:szCs w:val="18"/>
        <w:lang w:val="en-GB"/>
      </w:rPr>
      <w:t xml:space="preserve"> </w:t>
    </w:r>
    <w:r w:rsidRPr="007D2D2F">
      <w:rPr>
        <w:rFonts w:ascii="Arial" w:hAnsi="Arial" w:cs="Arial"/>
        <w:sz w:val="18"/>
        <w:szCs w:val="18"/>
        <w:lang w:val="en-GB"/>
      </w:rPr>
      <w:t>marketin</w:t>
    </w:r>
    <w:bookmarkStart w:id="0" w:name="_GoBack"/>
    <w:bookmarkEnd w:id="0"/>
    <w:r w:rsidRPr="007D2D2F">
      <w:rPr>
        <w:rFonts w:ascii="Arial" w:hAnsi="Arial" w:cs="Arial"/>
        <w:sz w:val="18"/>
        <w:szCs w:val="18"/>
        <w:lang w:val="en-GB"/>
      </w:rPr>
      <w:t>g@swiza.ch</w:t>
    </w:r>
    <w:r>
      <w:rPr>
        <w:rFonts w:ascii="Arial" w:hAnsi="Arial" w:cs="Arial"/>
        <w:sz w:val="18"/>
        <w:szCs w:val="18"/>
        <w:lang w:val="en-GB"/>
      </w:rPr>
      <w:t xml:space="preserve"> – Tel.: +41 32 421 94 10</w:t>
    </w:r>
  </w:p>
  <w:p w:rsidR="009447C4" w:rsidRDefault="0034620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AF1" w:rsidRDefault="00845A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209" w:rsidRDefault="00346209">
      <w:pPr>
        <w:spacing w:after="0" w:line="240" w:lineRule="auto"/>
      </w:pPr>
      <w:r>
        <w:separator/>
      </w:r>
    </w:p>
  </w:footnote>
  <w:footnote w:type="continuationSeparator" w:id="0">
    <w:p w:rsidR="00346209" w:rsidRDefault="00346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AF1" w:rsidRDefault="00845A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7C4" w:rsidRDefault="007D2D2F" w:rsidP="008A006A">
    <w:pPr>
      <w:pStyle w:val="En-tte"/>
    </w:pPr>
    <w:r>
      <w:rPr>
        <w:noProof/>
        <w:lang w:eastAsia="fr-CH"/>
      </w:rPr>
      <w:drawing>
        <wp:anchor distT="0" distB="0" distL="114300" distR="114300" simplePos="0" relativeHeight="251657216" behindDoc="0" locked="0" layoutInCell="1" allowOverlap="1">
          <wp:simplePos x="0" y="0"/>
          <wp:positionH relativeFrom="column">
            <wp:posOffset>4208972</wp:posOffset>
          </wp:positionH>
          <wp:positionV relativeFrom="paragraph">
            <wp:posOffset>-71563</wp:posOffset>
          </wp:positionV>
          <wp:extent cx="1536700" cy="520700"/>
          <wp:effectExtent l="0" t="0" r="6350" b="0"/>
          <wp:wrapNone/>
          <wp:docPr id="2"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anchor>
      </w:drawing>
    </w:r>
    <w:r>
      <w:rPr>
        <w:noProof/>
        <w:lang w:eastAsia="fr-CH"/>
      </w:rPr>
      <w:drawing>
        <wp:anchor distT="0" distB="0" distL="114300" distR="114300" simplePos="0" relativeHeight="251663360" behindDoc="0" locked="0" layoutInCell="1" allowOverlap="1">
          <wp:simplePos x="0" y="0"/>
          <wp:positionH relativeFrom="column">
            <wp:posOffset>6749</wp:posOffset>
          </wp:positionH>
          <wp:positionV relativeFrom="paragraph">
            <wp:posOffset>-358745</wp:posOffset>
          </wp:positionV>
          <wp:extent cx="931545" cy="931545"/>
          <wp:effectExtent l="0" t="0" r="190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AF1" w:rsidRDefault="00845AF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4B89"/>
    <w:rsid w:val="000374CB"/>
    <w:rsid w:val="002338B5"/>
    <w:rsid w:val="00346209"/>
    <w:rsid w:val="00436CF8"/>
    <w:rsid w:val="0059136F"/>
    <w:rsid w:val="005B714E"/>
    <w:rsid w:val="007D2D2F"/>
    <w:rsid w:val="00803DEB"/>
    <w:rsid w:val="00845AF1"/>
    <w:rsid w:val="008A006A"/>
    <w:rsid w:val="008C7383"/>
    <w:rsid w:val="008D72B3"/>
    <w:rsid w:val="00A50D7C"/>
    <w:rsid w:val="00B54B89"/>
    <w:rsid w:val="00FE6F0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FB51"/>
  <w15:docId w15:val="{5B4870B8-7D67-4903-B280-980B9BA3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0C6"/>
    <w:rPr>
      <w:rFonts w:ascii="Calibri" w:eastAsia="Calibri" w:hAnsi="Calibri" w:cs="Times New Roman"/>
    </w:rPr>
  </w:style>
  <w:style w:type="paragraph" w:styleId="Titre1">
    <w:name w:val="heading 1"/>
    <w:basedOn w:val="Normal"/>
    <w:next w:val="Normal"/>
    <w:link w:val="Titre1Car"/>
    <w:uiPriority w:val="9"/>
    <w:qFormat/>
    <w:rsid w:val="00C255B2"/>
    <w:pPr>
      <w:keepNext/>
      <w:keepLines/>
      <w:spacing w:before="480" w:after="240"/>
      <w:outlineLvl w:val="0"/>
    </w:pPr>
    <w:rPr>
      <w:rFonts w:ascii="Arial" w:eastAsiaTheme="majorEastAsia" w:hAnsi="Arial" w:cstheme="majorBidi"/>
      <w:b/>
      <w:bCs/>
      <w:color w:val="000000" w:themeColor="text1"/>
      <w:sz w:val="28"/>
      <w:szCs w:val="28"/>
    </w:rPr>
  </w:style>
  <w:style w:type="paragraph" w:styleId="Titre2">
    <w:name w:val="heading 2"/>
    <w:basedOn w:val="Normal"/>
    <w:next w:val="Normal"/>
    <w:link w:val="Titre2Car"/>
    <w:uiPriority w:val="9"/>
    <w:unhideWhenUsed/>
    <w:qFormat/>
    <w:rsid w:val="009700A9"/>
    <w:pPr>
      <w:keepNext/>
      <w:keepLines/>
      <w:spacing w:before="240" w:after="120"/>
      <w:outlineLvl w:val="1"/>
    </w:pPr>
    <w:rPr>
      <w:rFonts w:ascii="Arial" w:eastAsiaTheme="majorEastAsia" w:hAnsi="Arial" w:cstheme="majorBidi"/>
      <w:b/>
      <w:bCs/>
      <w:sz w:val="24"/>
      <w:szCs w:val="26"/>
    </w:rPr>
  </w:style>
  <w:style w:type="paragraph" w:styleId="Titre3">
    <w:name w:val="heading 3"/>
    <w:basedOn w:val="Normal"/>
    <w:next w:val="Normal"/>
    <w:link w:val="Titre3Car"/>
    <w:uiPriority w:val="9"/>
    <w:unhideWhenUsed/>
    <w:qFormat/>
    <w:rsid w:val="008C7383"/>
    <w:pPr>
      <w:keepNext/>
      <w:keepLines/>
      <w:spacing w:before="200" w:after="240"/>
      <w:outlineLvl w:val="2"/>
    </w:pPr>
    <w:rPr>
      <w:rFonts w:ascii="Arial" w:eastAsiaTheme="majorEastAsia" w:hAnsi="Arial" w:cstheme="majorBidi"/>
      <w:b/>
      <w:b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1709E"/>
    <w:pPr>
      <w:spacing w:after="0" w:line="240" w:lineRule="auto"/>
    </w:pPr>
  </w:style>
  <w:style w:type="paragraph" w:styleId="En-tte">
    <w:name w:val="header"/>
    <w:basedOn w:val="Normal"/>
    <w:link w:val="En-tteCar"/>
    <w:uiPriority w:val="99"/>
    <w:unhideWhenUsed/>
    <w:rsid w:val="009447C4"/>
    <w:pPr>
      <w:tabs>
        <w:tab w:val="center" w:pos="4536"/>
        <w:tab w:val="right" w:pos="9072"/>
      </w:tabs>
      <w:spacing w:after="0" w:line="240" w:lineRule="auto"/>
    </w:pPr>
    <w:rPr>
      <w:rFonts w:ascii="Arial" w:eastAsiaTheme="minorHAnsi" w:hAnsi="Arial" w:cstheme="minorBidi"/>
    </w:rPr>
  </w:style>
  <w:style w:type="character" w:customStyle="1" w:styleId="En-tteCar">
    <w:name w:val="En-tête Car"/>
    <w:basedOn w:val="Policepardfaut"/>
    <w:link w:val="En-tte"/>
    <w:uiPriority w:val="99"/>
    <w:rsid w:val="009447C4"/>
  </w:style>
  <w:style w:type="paragraph" w:styleId="Pieddepage">
    <w:name w:val="footer"/>
    <w:basedOn w:val="Normal"/>
    <w:link w:val="PieddepageCar"/>
    <w:uiPriority w:val="99"/>
    <w:unhideWhenUsed/>
    <w:rsid w:val="009447C4"/>
    <w:pPr>
      <w:tabs>
        <w:tab w:val="center" w:pos="4536"/>
        <w:tab w:val="right" w:pos="9072"/>
      </w:tabs>
      <w:spacing w:after="0" w:line="240" w:lineRule="auto"/>
    </w:pPr>
    <w:rPr>
      <w:rFonts w:ascii="Arial" w:eastAsiaTheme="minorHAnsi" w:hAnsi="Arial" w:cstheme="minorBidi"/>
    </w:rPr>
  </w:style>
  <w:style w:type="character" w:customStyle="1" w:styleId="PieddepageCar">
    <w:name w:val="Pied de page Car"/>
    <w:basedOn w:val="Policepardfaut"/>
    <w:link w:val="Pieddepage"/>
    <w:uiPriority w:val="99"/>
    <w:rsid w:val="009447C4"/>
  </w:style>
  <w:style w:type="paragraph" w:styleId="Textedebulles">
    <w:name w:val="Balloon Text"/>
    <w:basedOn w:val="Normal"/>
    <w:link w:val="TextedebullesCar"/>
    <w:uiPriority w:val="99"/>
    <w:semiHidden/>
    <w:unhideWhenUsed/>
    <w:rsid w:val="009447C4"/>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9447C4"/>
    <w:rPr>
      <w:rFonts w:ascii="Tahoma" w:hAnsi="Tahoma" w:cs="Tahoma"/>
      <w:sz w:val="16"/>
      <w:szCs w:val="16"/>
    </w:rPr>
  </w:style>
  <w:style w:type="character" w:styleId="Lienhypertexte">
    <w:name w:val="Hyperlink"/>
    <w:basedOn w:val="Policepardfaut"/>
    <w:uiPriority w:val="99"/>
    <w:unhideWhenUsed/>
    <w:rsid w:val="009447C4"/>
    <w:rPr>
      <w:color w:val="0000FF" w:themeColor="hyperlink"/>
      <w:u w:val="single"/>
    </w:rPr>
  </w:style>
  <w:style w:type="paragraph" w:styleId="Rvision">
    <w:name w:val="Revision"/>
    <w:hidden/>
    <w:uiPriority w:val="99"/>
    <w:semiHidden/>
    <w:rsid w:val="002A0450"/>
    <w:pPr>
      <w:spacing w:after="0" w:line="240" w:lineRule="auto"/>
    </w:pPr>
  </w:style>
  <w:style w:type="paragraph" w:styleId="Titre">
    <w:name w:val="Title"/>
    <w:basedOn w:val="Normal"/>
    <w:next w:val="Normal"/>
    <w:link w:val="TitreCar"/>
    <w:uiPriority w:val="10"/>
    <w:qFormat/>
    <w:rsid w:val="00271957"/>
    <w:pPr>
      <w:spacing w:before="120" w:after="360" w:line="240" w:lineRule="auto"/>
      <w:contextualSpacing/>
      <w:jc w:val="center"/>
    </w:pPr>
    <w:rPr>
      <w:rFonts w:ascii="Arial" w:eastAsiaTheme="majorEastAsia" w:hAnsi="Arial" w:cstheme="majorBidi"/>
      <w:b/>
      <w:color w:val="0D0D0D" w:themeColor="text1" w:themeTint="F2"/>
      <w:spacing w:val="5"/>
      <w:kern w:val="28"/>
      <w:sz w:val="28"/>
      <w:szCs w:val="52"/>
    </w:rPr>
  </w:style>
  <w:style w:type="character" w:customStyle="1" w:styleId="TitreCar">
    <w:name w:val="Titre Car"/>
    <w:basedOn w:val="Policepardfaut"/>
    <w:link w:val="Titre"/>
    <w:uiPriority w:val="10"/>
    <w:rsid w:val="00271957"/>
    <w:rPr>
      <w:rFonts w:ascii="Arial" w:eastAsiaTheme="majorEastAsia" w:hAnsi="Arial" w:cstheme="majorBidi"/>
      <w:b/>
      <w:color w:val="0D0D0D" w:themeColor="text1" w:themeTint="F2"/>
      <w:spacing w:val="5"/>
      <w:kern w:val="28"/>
      <w:sz w:val="28"/>
      <w:szCs w:val="52"/>
    </w:rPr>
  </w:style>
  <w:style w:type="paragraph" w:styleId="Sous-titre">
    <w:name w:val="Subtitle"/>
    <w:basedOn w:val="Normal"/>
    <w:next w:val="Normal"/>
    <w:link w:val="Sous-titreCar"/>
    <w:uiPriority w:val="11"/>
    <w:qFormat/>
    <w:rsid w:val="00BD30B6"/>
    <w:pPr>
      <w:numPr>
        <w:ilvl w:val="1"/>
      </w:numPr>
      <w:spacing w:before="240" w:after="480"/>
      <w:jc w:val="center"/>
    </w:pPr>
    <w:rPr>
      <w:rFonts w:ascii="Arial" w:eastAsiaTheme="majorEastAsia" w:hAnsi="Arial" w:cstheme="majorBidi"/>
      <w:i/>
      <w:iCs/>
      <w:color w:val="000000" w:themeColor="text1"/>
      <w:spacing w:val="15"/>
      <w:sz w:val="28"/>
      <w:szCs w:val="24"/>
    </w:rPr>
  </w:style>
  <w:style w:type="character" w:customStyle="1" w:styleId="Sous-titreCar">
    <w:name w:val="Sous-titre Car"/>
    <w:basedOn w:val="Policepardfaut"/>
    <w:link w:val="Sous-titre"/>
    <w:uiPriority w:val="11"/>
    <w:rsid w:val="00BD30B6"/>
    <w:rPr>
      <w:rFonts w:ascii="Arial" w:eastAsiaTheme="majorEastAsia" w:hAnsi="Arial" w:cstheme="majorBidi"/>
      <w:i/>
      <w:iCs/>
      <w:color w:val="000000" w:themeColor="text1"/>
      <w:spacing w:val="15"/>
      <w:sz w:val="28"/>
      <w:szCs w:val="24"/>
    </w:rPr>
  </w:style>
  <w:style w:type="character" w:customStyle="1" w:styleId="Titre1Car">
    <w:name w:val="Titre 1 Car"/>
    <w:basedOn w:val="Policepardfaut"/>
    <w:link w:val="Titre1"/>
    <w:uiPriority w:val="9"/>
    <w:rsid w:val="00C255B2"/>
    <w:rPr>
      <w:rFonts w:ascii="Arial" w:eastAsiaTheme="majorEastAsia" w:hAnsi="Arial" w:cstheme="majorBidi"/>
      <w:b/>
      <w:bCs/>
      <w:color w:val="000000" w:themeColor="text1"/>
      <w:sz w:val="28"/>
      <w:szCs w:val="28"/>
    </w:rPr>
  </w:style>
  <w:style w:type="character" w:customStyle="1" w:styleId="Titre2Car">
    <w:name w:val="Titre 2 Car"/>
    <w:basedOn w:val="Policepardfaut"/>
    <w:link w:val="Titre2"/>
    <w:uiPriority w:val="9"/>
    <w:rsid w:val="009700A9"/>
    <w:rPr>
      <w:rFonts w:ascii="Arial" w:eastAsiaTheme="majorEastAsia" w:hAnsi="Arial" w:cstheme="majorBidi"/>
      <w:b/>
      <w:bCs/>
      <w:sz w:val="24"/>
      <w:szCs w:val="26"/>
    </w:rPr>
  </w:style>
  <w:style w:type="character" w:customStyle="1" w:styleId="Titre3Car">
    <w:name w:val="Titre 3 Car"/>
    <w:basedOn w:val="Policepardfaut"/>
    <w:link w:val="Titre3"/>
    <w:uiPriority w:val="9"/>
    <w:rsid w:val="008C7383"/>
    <w:rPr>
      <w:rFonts w:ascii="Arial" w:eastAsiaTheme="majorEastAsia" w:hAnsi="Arial" w:cstheme="majorBidi"/>
      <w:b/>
      <w:bCs/>
      <w:color w:val="000000" w:themeColor="text1"/>
    </w:rPr>
  </w:style>
  <w:style w:type="character" w:styleId="Accentuationintense">
    <w:name w:val="Intense Emphasis"/>
    <w:basedOn w:val="Policepardfaut"/>
    <w:uiPriority w:val="21"/>
    <w:qFormat/>
    <w:rsid w:val="002C3940"/>
    <w:rPr>
      <w:b/>
      <w:bCs/>
      <w:i/>
      <w:iCs/>
      <w:color w:val="auto"/>
    </w:rPr>
  </w:style>
  <w:style w:type="paragraph" w:styleId="Citationintense">
    <w:name w:val="Intense Quote"/>
    <w:basedOn w:val="Normal"/>
    <w:next w:val="Normal"/>
    <w:link w:val="CitationintenseCar"/>
    <w:uiPriority w:val="30"/>
    <w:qFormat/>
    <w:rsid w:val="002C3940"/>
    <w:pPr>
      <w:pBdr>
        <w:bottom w:val="single" w:sz="4" w:space="4" w:color="4F81BD" w:themeColor="accent1"/>
      </w:pBdr>
      <w:spacing w:before="200" w:after="280"/>
      <w:ind w:left="936" w:right="936"/>
    </w:pPr>
    <w:rPr>
      <w:rFonts w:ascii="Arial" w:eastAsiaTheme="minorHAnsi" w:hAnsi="Arial" w:cstheme="minorBidi"/>
      <w:b/>
      <w:bCs/>
      <w:i/>
      <w:iCs/>
    </w:rPr>
  </w:style>
  <w:style w:type="character" w:customStyle="1" w:styleId="CitationintenseCar">
    <w:name w:val="Citation intense Car"/>
    <w:basedOn w:val="Policepardfaut"/>
    <w:link w:val="Citationintense"/>
    <w:uiPriority w:val="30"/>
    <w:rsid w:val="002C3940"/>
    <w:rPr>
      <w:b/>
      <w:bCs/>
      <w:i/>
      <w:iCs/>
    </w:rPr>
  </w:style>
  <w:style w:type="character" w:customStyle="1" w:styleId="SansinterligneCar">
    <w:name w:val="Sans interligne Car"/>
    <w:basedOn w:val="Policepardfaut"/>
    <w:link w:val="Sansinterligne"/>
    <w:uiPriority w:val="1"/>
    <w:rsid w:val="00845AF1"/>
  </w:style>
  <w:style w:type="character" w:styleId="Mentionnonrsolue">
    <w:name w:val="Unresolved Mention"/>
    <w:basedOn w:val="Policepardfaut"/>
    <w:uiPriority w:val="99"/>
    <w:semiHidden/>
    <w:unhideWhenUsed/>
    <w:rsid w:val="007D2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0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d\Documents\DP\Mod&#232;leDP_E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88FF6-3C4D-4815-AD24-F9092D67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ModèleDP_EN</Template>
  <TotalTime>42</TotalTime>
  <Pages>1</Pages>
  <Words>2046</Words>
  <Characters>11254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Alizée Dard</dc:creator>
  <cp:lastModifiedBy>marketing@swiza.ch</cp:lastModifiedBy>
  <cp:revision>15</cp:revision>
  <cp:lastPrinted>2016-12-19T13:18:00Z</cp:lastPrinted>
  <dcterms:created xsi:type="dcterms:W3CDTF">2018-06-26T08:24:00Z</dcterms:created>
  <dcterms:modified xsi:type="dcterms:W3CDTF">2019-09-02T09:54:00Z</dcterms:modified>
</cp:coreProperties>
</file>